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D6C34" w14:textId="77777777" w:rsidR="00950E24" w:rsidRPr="00D3245C" w:rsidRDefault="00000000">
      <w:pPr>
        <w:spacing w:after="60"/>
        <w:jc w:val="center"/>
        <w:rPr>
          <w:rFonts w:ascii="Arial" w:hAnsi="Arial" w:cs="Arial"/>
          <w:sz w:val="32"/>
          <w:szCs w:val="32"/>
        </w:rPr>
      </w:pPr>
      <w:r w:rsidRPr="00D3245C">
        <w:rPr>
          <w:rFonts w:ascii="Arial" w:eastAsia="Arial" w:hAnsi="Arial" w:cs="Arial"/>
          <w:b/>
          <w:bCs/>
          <w:color w:val="1F4E79"/>
          <w:sz w:val="32"/>
          <w:szCs w:val="32"/>
        </w:rPr>
        <w:t>CEA-UNIVERSITY INSTITUTE</w:t>
      </w:r>
    </w:p>
    <w:p w14:paraId="7BACC90D" w14:textId="77777777" w:rsidR="00950E24" w:rsidRPr="00D3245C" w:rsidRDefault="00000000" w:rsidP="00FC0D01">
      <w:pPr>
        <w:jc w:val="center"/>
        <w:rPr>
          <w:rFonts w:ascii="Arial" w:hAnsi="Arial" w:cs="Arial"/>
        </w:rPr>
      </w:pPr>
      <w:r w:rsidRPr="00D3245C">
        <w:rPr>
          <w:rFonts w:ascii="Arial" w:eastAsia="Arial" w:hAnsi="Arial" w:cs="Arial"/>
          <w:color w:val="666666"/>
          <w:sz w:val="24"/>
          <w:szCs w:val="24"/>
        </w:rPr>
        <w:t>Madrid, Spain</w:t>
      </w:r>
    </w:p>
    <w:p w14:paraId="2EA9E079" w14:textId="77777777" w:rsidR="00FC0D01" w:rsidRPr="00D3245C" w:rsidRDefault="007915AA" w:rsidP="007915AA">
      <w:pPr>
        <w:pStyle w:val="Title"/>
        <w:jc w:val="center"/>
        <w:rPr>
          <w:rFonts w:ascii="Arial" w:hAnsi="Arial" w:cs="Arial"/>
          <w:sz w:val="40"/>
          <w:szCs w:val="40"/>
        </w:rPr>
      </w:pPr>
      <w:r>
        <w:t>Capstone Project Studio: Work-Integrated Learning (WIL) for Applied Project Leadership</w:t>
      </w:r>
    </w:p>
    <w:tbl>
      <w:tblPr>
        <w:tblStyle w:val="PlainTable1"/>
        <w:tblW w:w="0" w:type="auto"/>
        <w:tblLook w:val="04A0" w:firstRow="1" w:lastRow="0" w:firstColumn="1" w:lastColumn="0" w:noHBand="0" w:noVBand="1"/>
      </w:tblPr>
      <w:tblGrid>
        <w:gridCol w:w="3025"/>
        <w:gridCol w:w="5991"/>
      </w:tblGrid>
      <w:tr w:rsidR="00950E24" w:rsidRPr="00D3245C" w14:paraId="51C5FF8B" w14:textId="77777777" w:rsidTr="00D613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46155966"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Course Code:</w:t>
            </w:r>
          </w:p>
        </w:tc>
        <w:tc>
          <w:tcPr>
            <w:tcW w:w="5991" w:type="dxa"/>
          </w:tcPr>
          <w:p w14:paraId="3C1376EC" w14:textId="77777777" w:rsidR="006F6544" w:rsidRDefault="00000000">
            <w:pPr>
              <w:cnfStyle w:val="100000000000" w:firstRow="1" w:lastRow="0" w:firstColumn="0" w:lastColumn="0" w:oddVBand="0" w:evenVBand="0" w:oddHBand="0" w:evenHBand="0" w:firstRowFirstColumn="0" w:firstRowLastColumn="0" w:lastRowFirstColumn="0" w:lastRowLastColumn="0"/>
            </w:pPr>
            <w:r>
              <w:t>MAPM 699</w:t>
            </w:r>
          </w:p>
        </w:tc>
      </w:tr>
      <w:tr w:rsidR="00950E24" w:rsidRPr="00D3245C" w14:paraId="126B63DC"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33E96019"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Credits:</w:t>
            </w:r>
          </w:p>
        </w:tc>
        <w:tc>
          <w:tcPr>
            <w:tcW w:w="5991" w:type="dxa"/>
          </w:tcPr>
          <w:p w14:paraId="1B186870" w14:textId="77777777" w:rsidR="006F6544" w:rsidRDefault="00000000">
            <w:pPr>
              <w:cnfStyle w:val="000000100000" w:firstRow="0" w:lastRow="0" w:firstColumn="0" w:lastColumn="0" w:oddVBand="0" w:evenVBand="0" w:oddHBand="1" w:evenHBand="0" w:firstRowFirstColumn="0" w:firstRowLastColumn="0" w:lastRowFirstColumn="0" w:lastRowLastColumn="0"/>
            </w:pPr>
            <w:r>
              <w:t>3 Credits</w:t>
            </w:r>
          </w:p>
        </w:tc>
      </w:tr>
      <w:tr w:rsidR="00950E24" w:rsidRPr="00D3245C" w14:paraId="193CE631"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3CE2BA3A"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Academic Level:</w:t>
            </w:r>
          </w:p>
        </w:tc>
        <w:tc>
          <w:tcPr>
            <w:tcW w:w="5991" w:type="dxa"/>
          </w:tcPr>
          <w:p w14:paraId="610F0B99" w14:textId="77777777" w:rsidR="006F6544" w:rsidRDefault="00000000">
            <w:pPr>
              <w:cnfStyle w:val="000000000000" w:firstRow="0" w:lastRow="0" w:firstColumn="0" w:lastColumn="0" w:oddVBand="0" w:evenVBand="0" w:oddHBand="0" w:evenHBand="0" w:firstRowFirstColumn="0" w:firstRowLastColumn="0" w:lastRowFirstColumn="0" w:lastRowLastColumn="0"/>
            </w:pPr>
            <w:r>
              <w:t>Graduate</w:t>
            </w:r>
          </w:p>
        </w:tc>
      </w:tr>
      <w:tr w:rsidR="00D613CD" w:rsidRPr="00D3245C" w14:paraId="60CA51AE"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5057B812" w14:textId="77777777" w:rsidR="00D613CD" w:rsidRPr="00D3245C" w:rsidRDefault="00D613CD" w:rsidP="00D613CD">
            <w:pPr>
              <w:spacing w:before="60" w:after="60"/>
              <w:rPr>
                <w:rFonts w:ascii="Arial" w:eastAsia="Arial" w:hAnsi="Arial" w:cs="Arial"/>
                <w:b w:val="0"/>
                <w:bCs w:val="0"/>
                <w:color w:val="000000"/>
                <w:sz w:val="22"/>
                <w:szCs w:val="22"/>
              </w:rPr>
            </w:pPr>
            <w:r w:rsidRPr="00D3245C">
              <w:rPr>
                <w:rFonts w:ascii="Arial" w:eastAsia="Arial" w:hAnsi="Arial" w:cs="Arial"/>
                <w:color w:val="000000"/>
                <w:sz w:val="22"/>
                <w:szCs w:val="22"/>
              </w:rPr>
              <w:t>Prerequisites:</w:t>
            </w:r>
          </w:p>
        </w:tc>
        <w:tc>
          <w:tcPr>
            <w:tcW w:w="5991" w:type="dxa"/>
          </w:tcPr>
          <w:p w14:paraId="503D7550" w14:textId="77777777" w:rsidR="006F6544" w:rsidRDefault="00000000">
            <w:pPr>
              <w:cnfStyle w:val="000000100000" w:firstRow="0" w:lastRow="0" w:firstColumn="0" w:lastColumn="0" w:oddVBand="0" w:evenVBand="0" w:oddHBand="1" w:evenHBand="0" w:firstRowFirstColumn="0" w:firstRowLastColumn="0" w:lastRowFirstColumn="0" w:lastRowLastColumn="0"/>
            </w:pPr>
            <w:r>
              <w:t>Completion of core MAPM courses and track requirements</w:t>
            </w:r>
          </w:p>
        </w:tc>
      </w:tr>
      <w:tr w:rsidR="00D613CD" w:rsidRPr="00D3245C" w14:paraId="04746A49"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4CAC7553"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Duration:</w:t>
            </w:r>
          </w:p>
        </w:tc>
        <w:tc>
          <w:tcPr>
            <w:tcW w:w="5991" w:type="dxa"/>
          </w:tcPr>
          <w:p w14:paraId="0F1DC753" w14:textId="77777777" w:rsidR="006F6544" w:rsidRDefault="00000000">
            <w:pPr>
              <w:cnfStyle w:val="000000000000" w:firstRow="0" w:lastRow="0" w:firstColumn="0" w:lastColumn="0" w:oddVBand="0" w:evenVBand="0" w:oddHBand="0" w:evenHBand="0" w:firstRowFirstColumn="0" w:firstRowLastColumn="0" w:lastRowFirstColumn="0" w:lastRowLastColumn="0"/>
            </w:pPr>
            <w:r>
              <w:t>5 Weeks</w:t>
            </w:r>
          </w:p>
        </w:tc>
      </w:tr>
      <w:tr w:rsidR="00D613CD" w:rsidRPr="00D3245C" w14:paraId="5E4A00FC"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011E2FAA"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Delivery Format:</w:t>
            </w:r>
          </w:p>
        </w:tc>
        <w:tc>
          <w:tcPr>
            <w:tcW w:w="5991" w:type="dxa"/>
          </w:tcPr>
          <w:p w14:paraId="7E17489F" w14:textId="77777777" w:rsidR="006F6544" w:rsidRDefault="00000000">
            <w:pPr>
              <w:cnfStyle w:val="000000100000" w:firstRow="0" w:lastRow="0" w:firstColumn="0" w:lastColumn="0" w:oddVBand="0" w:evenVBand="0" w:oddHBand="1" w:evenHBand="0" w:firstRowFirstColumn="0" w:firstRowLastColumn="0" w:lastRowFirstColumn="0" w:lastRowLastColumn="0"/>
            </w:pPr>
            <w:r>
              <w:t>Online (Synchronous &amp; Asynchronous Sessions) + WIL field application</w:t>
            </w:r>
          </w:p>
        </w:tc>
      </w:tr>
      <w:tr w:rsidR="007B1086" w:rsidRPr="00D3245C" w14:paraId="6E61D02B"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5814A746" w14:textId="1F676F81" w:rsidR="007B1086" w:rsidRPr="00D3245C" w:rsidRDefault="00083A21" w:rsidP="007B1086">
            <w:pPr>
              <w:spacing w:before="60" w:after="60"/>
              <w:rPr>
                <w:rFonts w:ascii="Arial" w:hAnsi="Arial" w:cs="Arial"/>
              </w:rPr>
            </w:pPr>
            <w:r>
              <w:rPr>
                <w:rFonts w:ascii="Arial" w:eastAsia="Arial" w:hAnsi="Arial" w:cs="Arial"/>
                <w:color w:val="000000"/>
                <w:sz w:val="22"/>
                <w:szCs w:val="22"/>
              </w:rPr>
              <w:t>Total</w:t>
            </w:r>
            <w:r w:rsidR="007B1086" w:rsidRPr="00D3245C">
              <w:rPr>
                <w:rFonts w:ascii="Arial" w:eastAsia="Arial" w:hAnsi="Arial" w:cs="Arial"/>
                <w:color w:val="000000"/>
                <w:sz w:val="22"/>
                <w:szCs w:val="22"/>
              </w:rPr>
              <w:t xml:space="preserve"> Contact Hours:</w:t>
            </w:r>
          </w:p>
        </w:tc>
        <w:tc>
          <w:tcPr>
            <w:tcW w:w="5991" w:type="dxa"/>
          </w:tcPr>
          <w:p w14:paraId="377A9098" w14:textId="77777777" w:rsidR="007B1086" w:rsidRPr="007D1E14" w:rsidRDefault="007B1086" w:rsidP="007B1086">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sidRPr="007D1E14">
              <w:rPr>
                <w:rFonts w:ascii="Arial" w:eastAsia="Arial" w:hAnsi="Arial" w:cs="Arial"/>
                <w:color w:val="000000"/>
                <w:sz w:val="22"/>
                <w:szCs w:val="22"/>
                <w:u w:val="single"/>
              </w:rPr>
              <w:t>Synchronous</w:t>
            </w:r>
          </w:p>
          <w:p w14:paraId="7409EEE2" w14:textId="77777777" w:rsidR="007B1086" w:rsidRDefault="007B1086" w:rsidP="007B1086">
            <w:pPr>
              <w:pStyle w:val="ListParagraph"/>
              <w:numPr>
                <w:ilvl w:val="0"/>
                <w:numId w:val="31"/>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7D1E14">
              <w:rPr>
                <w:rFonts w:ascii="Arial" w:eastAsia="Arial" w:hAnsi="Arial" w:cs="Arial"/>
                <w:color w:val="000000"/>
                <w:sz w:val="22"/>
                <w:szCs w:val="22"/>
              </w:rPr>
              <w:t xml:space="preserve">14 hours (3.5 hours/week from week 1 to week 4) </w:t>
            </w:r>
          </w:p>
          <w:p w14:paraId="3C1E41DF" w14:textId="77777777" w:rsidR="007B1086" w:rsidRDefault="007B1086" w:rsidP="007B1086">
            <w:pPr>
              <w:pStyle w:val="ListParagraph"/>
              <w:numPr>
                <w:ilvl w:val="0"/>
                <w:numId w:val="31"/>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 xml:space="preserve">6 hours for week 5 </w:t>
            </w:r>
          </w:p>
          <w:p w14:paraId="6FD1E5E5" w14:textId="77777777" w:rsidR="007B1086" w:rsidRDefault="007B1086" w:rsidP="007B1086">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p>
          <w:p w14:paraId="626D72E2" w14:textId="77777777" w:rsidR="007B1086" w:rsidRPr="007D1E14" w:rsidRDefault="007B1086" w:rsidP="007B1086">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sidRPr="007D1E14">
              <w:rPr>
                <w:rFonts w:ascii="Arial" w:eastAsia="Arial" w:hAnsi="Arial" w:cs="Arial"/>
                <w:color w:val="000000"/>
                <w:sz w:val="22"/>
                <w:szCs w:val="22"/>
                <w:u w:val="single"/>
              </w:rPr>
              <w:t xml:space="preserve">Asynchronous </w:t>
            </w:r>
          </w:p>
          <w:p w14:paraId="1BDD2923" w14:textId="77777777" w:rsidR="007B1086" w:rsidRDefault="007B1086" w:rsidP="007B1086">
            <w:pPr>
              <w:pStyle w:val="ListParagraph"/>
              <w:numPr>
                <w:ilvl w:val="0"/>
                <w:numId w:val="32"/>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 xml:space="preserve">20 hours (4 hours/week from week 1 to week 5) </w:t>
            </w:r>
          </w:p>
          <w:p w14:paraId="2B621F91" w14:textId="09888B7A" w:rsidR="007B1086" w:rsidRDefault="007B1086" w:rsidP="007B1086">
            <w:pPr>
              <w:cnfStyle w:val="000000000000" w:firstRow="0" w:lastRow="0" w:firstColumn="0" w:lastColumn="0" w:oddVBand="0" w:evenVBand="0" w:oddHBand="0" w:evenHBand="0" w:firstRowFirstColumn="0" w:firstRowLastColumn="0" w:lastRowFirstColumn="0" w:lastRowLastColumn="0"/>
            </w:pPr>
          </w:p>
        </w:tc>
      </w:tr>
      <w:tr w:rsidR="007B1086" w:rsidRPr="00D3245C" w14:paraId="7D0ADD4E"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397C014D" w14:textId="77777777" w:rsidR="007B1086" w:rsidRPr="00D3245C" w:rsidRDefault="007B1086" w:rsidP="007B1086">
            <w:pPr>
              <w:spacing w:before="60" w:after="60"/>
              <w:rPr>
                <w:rFonts w:ascii="Arial" w:hAnsi="Arial" w:cs="Arial"/>
              </w:rPr>
            </w:pPr>
            <w:r w:rsidRPr="00D3245C">
              <w:rPr>
                <w:rFonts w:ascii="Arial" w:eastAsia="Arial" w:hAnsi="Arial" w:cs="Arial"/>
                <w:color w:val="000000"/>
                <w:sz w:val="22"/>
                <w:szCs w:val="22"/>
              </w:rPr>
              <w:t>Semester/Term:</w:t>
            </w:r>
          </w:p>
        </w:tc>
        <w:tc>
          <w:tcPr>
            <w:tcW w:w="5991" w:type="dxa"/>
          </w:tcPr>
          <w:p w14:paraId="654AAE3A" w14:textId="77777777" w:rsidR="007B1086" w:rsidRDefault="007B1086" w:rsidP="007B1086">
            <w:pPr>
              <w:cnfStyle w:val="000000100000" w:firstRow="0" w:lastRow="0" w:firstColumn="0" w:lastColumn="0" w:oddVBand="0" w:evenVBand="0" w:oddHBand="1" w:evenHBand="0" w:firstRowFirstColumn="0" w:firstRowLastColumn="0" w:lastRowFirstColumn="0" w:lastRowLastColumn="0"/>
            </w:pPr>
            <w:r>
              <w:t>[To Be Determined]</w:t>
            </w:r>
          </w:p>
        </w:tc>
      </w:tr>
      <w:tr w:rsidR="007B1086" w:rsidRPr="00D3245C" w14:paraId="7C21A4DE"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24D8EB4E" w14:textId="77777777" w:rsidR="007B1086" w:rsidRPr="00D3245C" w:rsidRDefault="007B1086" w:rsidP="007B1086">
            <w:pPr>
              <w:spacing w:before="60" w:after="60"/>
              <w:rPr>
                <w:rFonts w:ascii="Arial" w:hAnsi="Arial" w:cs="Arial"/>
              </w:rPr>
            </w:pPr>
            <w:r w:rsidRPr="00D3245C">
              <w:rPr>
                <w:rFonts w:ascii="Arial" w:eastAsia="Arial" w:hAnsi="Arial" w:cs="Arial"/>
                <w:color w:val="000000"/>
                <w:sz w:val="22"/>
                <w:szCs w:val="22"/>
              </w:rPr>
              <w:t>Professor:</w:t>
            </w:r>
          </w:p>
        </w:tc>
        <w:tc>
          <w:tcPr>
            <w:tcW w:w="5991" w:type="dxa"/>
          </w:tcPr>
          <w:p w14:paraId="30C7CD74" w14:textId="77777777" w:rsidR="007B1086" w:rsidRDefault="007B1086" w:rsidP="007B1086">
            <w:pPr>
              <w:cnfStyle w:val="000000000000" w:firstRow="0" w:lastRow="0" w:firstColumn="0" w:lastColumn="0" w:oddVBand="0" w:evenVBand="0" w:oddHBand="0" w:evenHBand="0" w:firstRowFirstColumn="0" w:firstRowLastColumn="0" w:lastRowFirstColumn="0" w:lastRowLastColumn="0"/>
            </w:pPr>
            <w:r>
              <w:t>____________________</w:t>
            </w:r>
          </w:p>
        </w:tc>
      </w:tr>
      <w:tr w:rsidR="007B1086" w:rsidRPr="00D3245C" w14:paraId="420660C7"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31BECEA9" w14:textId="77777777" w:rsidR="007B1086" w:rsidRPr="00D3245C" w:rsidRDefault="007B1086" w:rsidP="007B1086">
            <w:pPr>
              <w:spacing w:before="60" w:after="60"/>
              <w:rPr>
                <w:rFonts w:ascii="Arial" w:hAnsi="Arial" w:cs="Arial"/>
              </w:rPr>
            </w:pPr>
            <w:r w:rsidRPr="00D3245C">
              <w:rPr>
                <w:rFonts w:ascii="Arial" w:eastAsia="Arial" w:hAnsi="Arial" w:cs="Arial"/>
                <w:color w:val="000000"/>
                <w:sz w:val="22"/>
                <w:szCs w:val="22"/>
              </w:rPr>
              <w:t>Office Hours:</w:t>
            </w:r>
          </w:p>
        </w:tc>
        <w:tc>
          <w:tcPr>
            <w:tcW w:w="5991" w:type="dxa"/>
          </w:tcPr>
          <w:p w14:paraId="000B0689" w14:textId="77777777" w:rsidR="007B1086" w:rsidRDefault="007B1086" w:rsidP="007B1086">
            <w:pPr>
              <w:cnfStyle w:val="000000100000" w:firstRow="0" w:lastRow="0" w:firstColumn="0" w:lastColumn="0" w:oddVBand="0" w:evenVBand="0" w:oddHBand="1" w:evenHBand="0" w:firstRowFirstColumn="0" w:firstRowLastColumn="0" w:lastRowFirstColumn="0" w:lastRowLastColumn="0"/>
            </w:pPr>
            <w:r>
              <w:t>[To Be Determined]</w:t>
            </w:r>
          </w:p>
        </w:tc>
      </w:tr>
      <w:tr w:rsidR="007B1086" w:rsidRPr="00D3245C" w14:paraId="62CF4361"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09BB962D" w14:textId="77777777" w:rsidR="007B1086" w:rsidRPr="00D3245C" w:rsidRDefault="007B1086" w:rsidP="007B1086">
            <w:pPr>
              <w:spacing w:before="60" w:after="60"/>
              <w:rPr>
                <w:rFonts w:ascii="Arial" w:hAnsi="Arial" w:cs="Arial"/>
              </w:rPr>
            </w:pPr>
            <w:r w:rsidRPr="00D3245C">
              <w:rPr>
                <w:rFonts w:ascii="Arial" w:eastAsia="Arial" w:hAnsi="Arial" w:cs="Arial"/>
                <w:color w:val="000000"/>
                <w:sz w:val="22"/>
                <w:szCs w:val="22"/>
              </w:rPr>
              <w:t>Contact:</w:t>
            </w:r>
          </w:p>
        </w:tc>
        <w:tc>
          <w:tcPr>
            <w:tcW w:w="5991" w:type="dxa"/>
          </w:tcPr>
          <w:p w14:paraId="7C7D0254" w14:textId="77777777" w:rsidR="007B1086" w:rsidRDefault="007B1086" w:rsidP="007B1086">
            <w:pPr>
              <w:cnfStyle w:val="000000000000" w:firstRow="0" w:lastRow="0" w:firstColumn="0" w:lastColumn="0" w:oddVBand="0" w:evenVBand="0" w:oddHBand="0" w:evenHBand="0" w:firstRowFirstColumn="0" w:firstRowLastColumn="0" w:lastRowFirstColumn="0" w:lastRowLastColumn="0"/>
            </w:pPr>
            <w:r>
              <w:t>[To Be Determined]</w:t>
            </w:r>
          </w:p>
        </w:tc>
      </w:tr>
      <w:tr w:rsidR="007B1086" w:rsidRPr="00D3245C" w14:paraId="062834FF"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4458CB9C" w14:textId="77777777" w:rsidR="007B1086" w:rsidRPr="00D3245C" w:rsidRDefault="007B1086" w:rsidP="007B1086">
            <w:pPr>
              <w:spacing w:before="60" w:after="60"/>
              <w:rPr>
                <w:rFonts w:ascii="Arial" w:hAnsi="Arial" w:cs="Arial"/>
              </w:rPr>
            </w:pPr>
            <w:r w:rsidRPr="00D3245C">
              <w:rPr>
                <w:rFonts w:ascii="Arial" w:eastAsia="Arial" w:hAnsi="Arial" w:cs="Arial"/>
                <w:color w:val="000000"/>
                <w:sz w:val="22"/>
                <w:szCs w:val="22"/>
              </w:rPr>
              <w:t>Partner Organization:</w:t>
            </w:r>
          </w:p>
        </w:tc>
        <w:tc>
          <w:tcPr>
            <w:tcW w:w="5991" w:type="dxa"/>
          </w:tcPr>
          <w:p w14:paraId="1D8804AD" w14:textId="77777777" w:rsidR="007B1086" w:rsidRDefault="007B1086" w:rsidP="007B1086">
            <w:pPr>
              <w:cnfStyle w:val="000000100000" w:firstRow="0" w:lastRow="0" w:firstColumn="0" w:lastColumn="0" w:oddVBand="0" w:evenVBand="0" w:oddHBand="1" w:evenHBand="0" w:firstRowFirstColumn="0" w:firstRowLastColumn="0" w:lastRowFirstColumn="0" w:lastRowLastColumn="0"/>
            </w:pPr>
            <w:r>
              <w:t>Alluvion Games</w:t>
            </w:r>
          </w:p>
        </w:tc>
      </w:tr>
    </w:tbl>
    <w:p w14:paraId="4F85CD70" w14:textId="77777777" w:rsidR="00950E24" w:rsidRPr="00D3245C" w:rsidRDefault="00000000">
      <w:pPr>
        <w:pStyle w:val="Heading1"/>
        <w:rPr>
          <w:rFonts w:ascii="Arial" w:hAnsi="Arial" w:cs="Arial"/>
        </w:rPr>
      </w:pPr>
      <w:r w:rsidRPr="00D3245C">
        <w:rPr>
          <w:rFonts w:ascii="Arial" w:hAnsi="Arial" w:cs="Arial"/>
        </w:rPr>
        <w:t>1. COURSE DESCRIPTION</w:t>
      </w:r>
    </w:p>
    <w:p w14:paraId="5B27215F" w14:textId="77777777" w:rsidR="00BF440D" w:rsidRDefault="00F746E5">
      <w:pPr>
        <w:spacing w:before="120" w:after="120"/>
        <w:rPr>
          <w:rFonts w:ascii="Arial" w:eastAsia="Arial" w:hAnsi="Arial" w:cs="Arial"/>
          <w:sz w:val="22"/>
          <w:szCs w:val="22"/>
        </w:rPr>
      </w:pPr>
      <w:r>
        <w:t>This capstone course integrates prior learning across the Master in Applied Project Management (MAPM) through a Work-Integrated Learning (WIL) model. Students apply project management knowledge, consulting methods, leadership practices, and track-specific tools to real or simulated organizational challenges in partnership contexts connected to industry practice.</w:t>
      </w:r>
    </w:p>
    <w:p w14:paraId="073811A2" w14:textId="77777777" w:rsidR="00615586" w:rsidRDefault="002A51AF">
      <w:pPr>
        <w:spacing w:before="120" w:after="120"/>
        <w:rPr>
          <w:rFonts w:ascii="Arial" w:eastAsia="Arial" w:hAnsi="Arial" w:cs="Arial"/>
          <w:sz w:val="22"/>
          <w:szCs w:val="22"/>
        </w:rPr>
      </w:pPr>
      <w:r>
        <w:lastRenderedPageBreak/>
        <w:t>The course emphasizes professional readiness, applied decision-making, and evidence-based recommendations. Students produce an end-to-end capstone deliverable that includes problem diagnosis, integrated strategy, implementation roadmap, risk/governance considerations, and measurable value outcomes. The course culminates in an executive presentation to an academic-industry review panel.</w:t>
      </w:r>
    </w:p>
    <w:p w14:paraId="0D091858" w14:textId="77777777" w:rsidR="00950E24" w:rsidRPr="00D3245C" w:rsidRDefault="00000000">
      <w:pPr>
        <w:pStyle w:val="Heading1"/>
        <w:rPr>
          <w:rFonts w:ascii="Arial" w:hAnsi="Arial" w:cs="Arial"/>
        </w:rPr>
      </w:pPr>
      <w:r w:rsidRPr="00D3245C">
        <w:rPr>
          <w:rFonts w:ascii="Arial" w:hAnsi="Arial" w:cs="Arial"/>
        </w:rPr>
        <w:t>2. COURSE LEARNING OUTCOMES</w:t>
      </w:r>
    </w:p>
    <w:p w14:paraId="30F7AD0E" w14:textId="77777777" w:rsidR="00950E24" w:rsidRPr="00D3245C" w:rsidRDefault="00000000">
      <w:pPr>
        <w:spacing w:before="120" w:after="120"/>
        <w:rPr>
          <w:rFonts w:ascii="Arial" w:hAnsi="Arial" w:cs="Arial"/>
        </w:rPr>
      </w:pPr>
      <w:r w:rsidRPr="00D3245C">
        <w:rPr>
          <w:rFonts w:ascii="Arial" w:eastAsia="Arial" w:hAnsi="Arial" w:cs="Arial"/>
          <w:sz w:val="22"/>
          <w:szCs w:val="22"/>
        </w:rPr>
        <w:t>Upon successful completion of this course, students will be able to:</w:t>
      </w:r>
    </w:p>
    <w:p w14:paraId="28B6B7B2" w14:textId="77777777" w:rsidR="00950E24" w:rsidRPr="00D3245C" w:rsidRDefault="00000000">
      <w:pPr>
        <w:pStyle w:val="ListParagraph"/>
        <w:numPr>
          <w:ilvl w:val="0"/>
          <w:numId w:val="2"/>
        </w:numPr>
        <w:spacing w:before="60" w:after="60"/>
        <w:rPr>
          <w:rFonts w:ascii="Arial" w:hAnsi="Arial" w:cs="Arial"/>
        </w:rPr>
      </w:pPr>
      <w:r>
        <w:t>Analyze a real-world project challenge by integrating strategic, operational, stakeholder, and governance perspectives developed across the MAPM program. [Analyze]</w:t>
      </w:r>
    </w:p>
    <w:p w14:paraId="04B1F7B1" w14:textId="77777777" w:rsidR="00950E24" w:rsidRPr="00D3245C" w:rsidRDefault="00E916CD">
      <w:pPr>
        <w:pStyle w:val="ListParagraph"/>
        <w:numPr>
          <w:ilvl w:val="0"/>
          <w:numId w:val="2"/>
        </w:numPr>
        <w:spacing w:before="60" w:after="60"/>
        <w:rPr>
          <w:rFonts w:ascii="Arial" w:hAnsi="Arial" w:cs="Arial"/>
        </w:rPr>
      </w:pPr>
      <w:r>
        <w:t>Evaluate alternative intervention pathways using evidence, feasibility, risk, ethics, and value criteria to justify project decisions. [Evaluate]</w:t>
      </w:r>
    </w:p>
    <w:p w14:paraId="3A77F47A" w14:textId="77777777" w:rsidR="00950E24" w:rsidRPr="00D3245C" w:rsidRDefault="009113B2">
      <w:pPr>
        <w:pStyle w:val="ListParagraph"/>
        <w:numPr>
          <w:ilvl w:val="0"/>
          <w:numId w:val="2"/>
        </w:numPr>
        <w:spacing w:before="60" w:after="60"/>
        <w:rPr>
          <w:rFonts w:ascii="Arial" w:hAnsi="Arial" w:cs="Arial"/>
        </w:rPr>
      </w:pPr>
      <w:r>
        <w:t>Develop an integrated capstone project plan that translates diagnosis into actionable workstreams, milestones, and accountable ownership. [Create]</w:t>
      </w:r>
    </w:p>
    <w:p w14:paraId="26EAC87C" w14:textId="77777777" w:rsidR="00950E24" w:rsidRPr="003B07CA" w:rsidRDefault="00000000">
      <w:pPr>
        <w:pStyle w:val="ListParagraph"/>
        <w:numPr>
          <w:ilvl w:val="0"/>
          <w:numId w:val="2"/>
        </w:numPr>
        <w:spacing w:before="60" w:after="60"/>
        <w:rPr>
          <w:rFonts w:ascii="Arial" w:hAnsi="Arial" w:cs="Arial"/>
        </w:rPr>
      </w:pPr>
      <w:r>
        <w:t>Examine implementation constraints in work-integrated settings, including organizational readiness, policy requirements, and resource limitations. [Examine]</w:t>
      </w:r>
    </w:p>
    <w:p w14:paraId="181A008F" w14:textId="77777777" w:rsidR="00950E24" w:rsidRPr="00D3245C" w:rsidRDefault="00EC14BA">
      <w:pPr>
        <w:pStyle w:val="ListParagraph"/>
        <w:numPr>
          <w:ilvl w:val="0"/>
          <w:numId w:val="2"/>
        </w:numPr>
        <w:spacing w:before="60" w:after="60"/>
        <w:rPr>
          <w:rFonts w:ascii="Arial" w:hAnsi="Arial" w:cs="Arial"/>
        </w:rPr>
      </w:pPr>
      <w:r>
        <w:t>Design stakeholder engagement and communication strategies tailored to executive, operational, and partner audiences in a WIL context. [Create]</w:t>
      </w:r>
    </w:p>
    <w:p w14:paraId="38943AAD" w14:textId="77777777" w:rsidR="00950E24" w:rsidRPr="00281122" w:rsidRDefault="00AA3B54" w:rsidP="00281122">
      <w:pPr>
        <w:pStyle w:val="ListParagraph"/>
        <w:numPr>
          <w:ilvl w:val="0"/>
          <w:numId w:val="2"/>
        </w:numPr>
        <w:spacing w:before="60" w:after="60"/>
        <w:rPr>
          <w:rFonts w:ascii="Arial" w:hAnsi="Arial" w:cs="Arial"/>
        </w:rPr>
      </w:pPr>
      <w:r>
        <w:t>Assess capstone outcomes using performance indicators and lessons-learned insights, and recommend iterative improvements for sustainable impact. [Evaluate]</w:t>
      </w:r>
    </w:p>
    <w:p w14:paraId="299BD8B0" w14:textId="77777777" w:rsidR="00950E24" w:rsidRPr="00D3245C" w:rsidRDefault="00000000">
      <w:pPr>
        <w:pStyle w:val="Heading1"/>
        <w:rPr>
          <w:rFonts w:ascii="Arial" w:hAnsi="Arial" w:cs="Arial"/>
        </w:rPr>
      </w:pPr>
      <w:r w:rsidRPr="00D3245C">
        <w:rPr>
          <w:rFonts w:ascii="Arial" w:hAnsi="Arial" w:cs="Arial"/>
        </w:rPr>
        <w:t>3. REQUIRED MATERIALS</w:t>
      </w:r>
    </w:p>
    <w:p w14:paraId="5AD4A99C" w14:textId="77777777" w:rsidR="00950E24" w:rsidRPr="00D3245C" w:rsidRDefault="00000000">
      <w:pPr>
        <w:pStyle w:val="Heading2"/>
        <w:rPr>
          <w:rFonts w:ascii="Arial" w:hAnsi="Arial" w:cs="Arial"/>
        </w:rPr>
      </w:pPr>
      <w:r>
        <w:t>3.1 Primary Textbook and Non-OER Academic/Professional Materials</w:t>
      </w:r>
    </w:p>
    <w:p w14:paraId="2B7B9F10" w14:textId="77777777" w:rsidR="008E7F06" w:rsidRPr="0081050D" w:rsidRDefault="008D6653" w:rsidP="00C6236A">
      <w:pPr>
        <w:pStyle w:val="ListParagraph"/>
        <w:numPr>
          <w:ilvl w:val="0"/>
          <w:numId w:val="7"/>
        </w:numPr>
        <w:spacing w:before="60" w:after="120"/>
        <w:rPr>
          <w:rFonts w:ascii="Arial" w:hAnsi="Arial" w:cs="Arial"/>
          <w:sz w:val="22"/>
          <w:szCs w:val="22"/>
        </w:rPr>
      </w:pPr>
      <w:r w:rsidRPr="0081050D">
        <w:rPr>
          <w:rFonts w:ascii="Arial" w:hAnsi="Arial" w:cs="Arial"/>
          <w:noProof/>
          <w:sz w:val="22"/>
          <w:szCs w:val="22"/>
        </w:rPr>
        <w:t>PMBOK</w:t>
      </w:r>
      <w:r w:rsidR="00244F36" w:rsidRPr="0081050D">
        <w:rPr>
          <w:rFonts w:ascii="Arial" w:eastAsia="Arial" w:hAnsi="Arial" w:cs="Arial"/>
          <w:sz w:val="22"/>
          <w:szCs w:val="22"/>
        </w:rPr>
        <w:t>®</w:t>
      </w:r>
      <w:r w:rsidRPr="0081050D">
        <w:rPr>
          <w:rFonts w:ascii="Arial" w:hAnsi="Arial" w:cs="Arial"/>
          <w:noProof/>
          <w:sz w:val="22"/>
          <w:szCs w:val="22"/>
        </w:rPr>
        <w:t xml:space="preserve"> Guide Eighth Edition. (2025). </w:t>
      </w:r>
      <w:r w:rsidRPr="0081050D">
        <w:rPr>
          <w:rFonts w:ascii="Arial" w:hAnsi="Arial" w:cs="Arial"/>
          <w:i/>
          <w:iCs/>
          <w:noProof/>
          <w:sz w:val="22"/>
          <w:szCs w:val="22"/>
        </w:rPr>
        <w:t>A Guide to the Project Management Body of Knowledge.</w:t>
      </w:r>
      <w:r w:rsidRPr="0081050D">
        <w:rPr>
          <w:rFonts w:ascii="Arial" w:hAnsi="Arial" w:cs="Arial"/>
          <w:noProof/>
          <w:sz w:val="22"/>
          <w:szCs w:val="22"/>
        </w:rPr>
        <w:t xml:space="preserve"> Newtown Square, Pennsylvania: Project Management Institute.</w:t>
      </w:r>
      <w:r w:rsidR="00D5070F" w:rsidRPr="0081050D">
        <w:rPr>
          <w:rFonts w:ascii="Arial" w:hAnsi="Arial" w:cs="Arial"/>
          <w:sz w:val="22"/>
          <w:szCs w:val="22"/>
        </w:rPr>
        <w:t xml:space="preserve">  </w:t>
      </w:r>
    </w:p>
    <w:p w14:paraId="4091F70A" w14:textId="77777777" w:rsidR="00950E24" w:rsidRPr="00D3245C" w:rsidRDefault="00000000">
      <w:pPr>
        <w:pStyle w:val="Heading2"/>
        <w:rPr>
          <w:rFonts w:ascii="Arial" w:hAnsi="Arial" w:cs="Arial"/>
        </w:rPr>
      </w:pPr>
      <w:r>
        <w:t>3.2 Supplementary Non-OER Materials</w:t>
      </w:r>
    </w:p>
    <w:p w14:paraId="3ABF0663" w14:textId="77777777" w:rsidR="008E7F06" w:rsidRPr="0081050D" w:rsidRDefault="003F7186" w:rsidP="003F7186">
      <w:pPr>
        <w:pStyle w:val="ListParagraph"/>
        <w:numPr>
          <w:ilvl w:val="0"/>
          <w:numId w:val="7"/>
        </w:numPr>
        <w:spacing w:before="60" w:after="120"/>
        <w:rPr>
          <w:rFonts w:ascii="Arial" w:hAnsi="Arial" w:cs="Arial"/>
          <w:sz w:val="22"/>
          <w:szCs w:val="22"/>
        </w:rPr>
      </w:pPr>
      <w:r w:rsidRPr="0081050D">
        <w:rPr>
          <w:rFonts w:ascii="Arial" w:hAnsi="Arial" w:cs="Arial"/>
          <w:sz w:val="22"/>
          <w:szCs w:val="22"/>
        </w:rPr>
        <w:t>N/A</w:t>
      </w:r>
    </w:p>
    <w:p w14:paraId="4D64CFF1" w14:textId="77777777" w:rsidR="00950E24" w:rsidRPr="00D3245C" w:rsidRDefault="00000000">
      <w:pPr>
        <w:pStyle w:val="Heading2"/>
        <w:rPr>
          <w:rFonts w:ascii="Arial" w:hAnsi="Arial" w:cs="Arial"/>
        </w:rPr>
      </w:pPr>
      <w:r>
        <w:t>3.3 Open Educational Resources (OER)</w:t>
      </w:r>
    </w:p>
    <w:p w14:paraId="2F8A316F" w14:textId="77777777" w:rsidR="002E4347" w:rsidRPr="0081050D" w:rsidRDefault="002E4347" w:rsidP="00B837A3">
      <w:pPr>
        <w:pStyle w:val="Bibliography"/>
        <w:numPr>
          <w:ilvl w:val="0"/>
          <w:numId w:val="7"/>
        </w:numPr>
        <w:spacing w:line="240" w:lineRule="auto"/>
        <w:rPr>
          <w:rFonts w:ascii="Arial" w:hAnsi="Arial" w:cs="Arial"/>
          <w:noProof/>
          <w:kern w:val="0"/>
          <w:sz w:val="22"/>
          <w:szCs w:val="22"/>
          <w14:ligatures w14:val="none"/>
        </w:rPr>
      </w:pPr>
      <w:r>
        <w:t>PMI. (2025). A Guide to the Project Management Body of Knowledge (PMBOK® Guide). Newtown Square, PA: Project Management Institute. [Non-OER]</w:t>
      </w:r>
    </w:p>
    <w:p w14:paraId="639743D7" w14:textId="77777777" w:rsidR="00B5005B" w:rsidRPr="0081050D" w:rsidRDefault="00B5005B" w:rsidP="00B837A3">
      <w:pPr>
        <w:pStyle w:val="Bibliography"/>
        <w:numPr>
          <w:ilvl w:val="0"/>
          <w:numId w:val="7"/>
        </w:numPr>
        <w:spacing w:line="240" w:lineRule="auto"/>
        <w:rPr>
          <w:rFonts w:ascii="Arial" w:hAnsi="Arial" w:cs="Arial"/>
          <w:noProof/>
          <w:kern w:val="0"/>
          <w:sz w:val="22"/>
          <w:szCs w:val="22"/>
          <w14:ligatures w14:val="none"/>
        </w:rPr>
      </w:pPr>
      <w:r>
        <w:t>Kerzner, H. (latest edition). Project Management: A Systems Approach to Planning, Scheduling, and Controlling. [Non-OER]</w:t>
      </w:r>
    </w:p>
    <w:p w14:paraId="3D128B1D" w14:textId="77777777" w:rsidR="00516ADC" w:rsidRDefault="00516ADC" w:rsidP="003B616E">
      <w:pPr>
        <w:pStyle w:val="Bibliography"/>
        <w:numPr>
          <w:ilvl w:val="0"/>
          <w:numId w:val="7"/>
        </w:numPr>
        <w:spacing w:line="240" w:lineRule="auto"/>
        <w:rPr>
          <w:rFonts w:ascii="Arial" w:hAnsi="Arial" w:cs="Arial"/>
          <w:noProof/>
          <w:sz w:val="22"/>
          <w:szCs w:val="22"/>
        </w:rPr>
      </w:pPr>
      <w:r>
        <w:t>Crawford, L., et al. (selected papers). Project-based learning and work-integrated practice literature. [Non-OER/Journal access]</w:t>
      </w:r>
    </w:p>
    <w:p w14:paraId="0B6FA29E" w14:textId="77777777" w:rsidR="00935E7D" w:rsidRDefault="00935E7D" w:rsidP="003B616E">
      <w:pPr>
        <w:pStyle w:val="Bibliography"/>
        <w:numPr>
          <w:ilvl w:val="0"/>
          <w:numId w:val="7"/>
        </w:numPr>
        <w:spacing w:line="240" w:lineRule="auto"/>
        <w:rPr>
          <w:rFonts w:ascii="Arial" w:hAnsi="Arial" w:cs="Arial"/>
          <w:noProof/>
          <w:sz w:val="22"/>
          <w:szCs w:val="22"/>
        </w:rPr>
      </w:pPr>
      <w:r>
        <w:t>Harvard Business Review case materials on strategy execution, change, and leadership. [Non-OER/Institutional access]</w:t>
      </w:r>
    </w:p>
    <w:p w14:paraId="54BE3B06" w14:textId="77777777" w:rsidR="003B616E" w:rsidRDefault="003B616E" w:rsidP="003B616E">
      <w:pPr>
        <w:pStyle w:val="Bibliography"/>
        <w:numPr>
          <w:ilvl w:val="0"/>
          <w:numId w:val="7"/>
        </w:numPr>
        <w:spacing w:line="240" w:lineRule="auto"/>
        <w:rPr>
          <w:rFonts w:ascii="Arial" w:hAnsi="Arial" w:cs="Arial"/>
          <w:noProof/>
          <w:sz w:val="22"/>
          <w:szCs w:val="22"/>
        </w:rPr>
      </w:pPr>
      <w:r>
        <w:t>PMI Standards+ and practice guides for governance, risk, stakeholder engagement, and value delivery. [Non-OER/Institutional access]</w:t>
      </w:r>
    </w:p>
    <w:p w14:paraId="20EB34CA" w14:textId="77777777" w:rsidR="003B616E" w:rsidRPr="003B616E" w:rsidRDefault="00804D8E" w:rsidP="003B616E">
      <w:pPr>
        <w:ind w:left="360"/>
        <w:rPr>
          <w:rFonts w:ascii="Arial" w:hAnsi="Arial" w:cs="Arial"/>
          <w:lang w:val="en-US"/>
        </w:rPr>
      </w:pPr>
      <w:r>
        <w:t>UN SDG Knowledge Platform and indicator resources. [OER]</w:t>
      </w:r>
    </w:p>
    <w:p w14:paraId="7A54FA87" w14:textId="77777777" w:rsidR="00725B20" w:rsidRPr="00725B20" w:rsidRDefault="00725B20" w:rsidP="00B837A3">
      <w:pPr>
        <w:pStyle w:val="Bibliography"/>
        <w:numPr>
          <w:ilvl w:val="0"/>
          <w:numId w:val="7"/>
        </w:numPr>
        <w:spacing w:line="240" w:lineRule="auto"/>
        <w:rPr>
          <w:rFonts w:ascii="Arial" w:hAnsi="Arial" w:cs="Arial"/>
          <w:noProof/>
          <w:sz w:val="28"/>
          <w:szCs w:val="28"/>
        </w:rPr>
      </w:pPr>
      <w:r>
        <w:lastRenderedPageBreak/>
        <w:t>OECD open resources on project governance, productivity, and skills for the future of work. [OER]</w:t>
      </w:r>
    </w:p>
    <w:p w14:paraId="291C0262" w14:textId="77777777" w:rsidR="005D6546" w:rsidRPr="005D6546" w:rsidRDefault="005D6546" w:rsidP="00B837A3">
      <w:pPr>
        <w:pStyle w:val="Bibliography"/>
        <w:numPr>
          <w:ilvl w:val="0"/>
          <w:numId w:val="7"/>
        </w:numPr>
        <w:spacing w:line="240" w:lineRule="auto"/>
        <w:rPr>
          <w:rFonts w:ascii="Arial" w:hAnsi="Arial" w:cs="Arial"/>
          <w:noProof/>
        </w:rPr>
      </w:pPr>
      <w:r>
        <w:t>World Bank open project implementation and evaluation resources. [OER]</w:t>
      </w:r>
    </w:p>
    <w:p w14:paraId="32942E76" w14:textId="77777777" w:rsidR="00690177" w:rsidRPr="00690177" w:rsidRDefault="00690177" w:rsidP="00B837A3">
      <w:pPr>
        <w:pStyle w:val="Bibliography"/>
        <w:numPr>
          <w:ilvl w:val="0"/>
          <w:numId w:val="7"/>
        </w:numPr>
        <w:spacing w:line="240" w:lineRule="auto"/>
        <w:rPr>
          <w:rFonts w:ascii="Arial" w:hAnsi="Arial" w:cs="Arial"/>
          <w:noProof/>
        </w:rPr>
      </w:pPr>
      <w:r>
        <w:t>NIST/ISO publicly available summaries and guidance references relevant to risk, quality, and governance. [OER/public]</w:t>
      </w:r>
    </w:p>
    <w:p w14:paraId="79C73BEE" w14:textId="77777777" w:rsidR="008D6653" w:rsidRPr="0081050D" w:rsidRDefault="008D6653" w:rsidP="00B837A3">
      <w:pPr>
        <w:pStyle w:val="Bibliography"/>
        <w:numPr>
          <w:ilvl w:val="0"/>
          <w:numId w:val="7"/>
        </w:numPr>
        <w:spacing w:line="240" w:lineRule="auto"/>
        <w:rPr>
          <w:rFonts w:ascii="Arial" w:hAnsi="Arial" w:cs="Arial"/>
          <w:noProof/>
          <w:sz w:val="22"/>
          <w:szCs w:val="22"/>
        </w:rPr>
      </w:pPr>
      <w:r>
        <w:t>MIT OpenCourseWare and other open project leadership resources for applied capstone practice. [OER]</w:t>
      </w:r>
    </w:p>
    <w:p w14:paraId="6B531C35" w14:textId="77777777" w:rsidR="00950E24" w:rsidRPr="00D3245C" w:rsidRDefault="00000000">
      <w:pPr>
        <w:pStyle w:val="Heading2"/>
        <w:rPr>
          <w:rFonts w:ascii="Arial" w:hAnsi="Arial" w:cs="Arial"/>
        </w:rPr>
      </w:pPr>
      <w:r w:rsidRPr="00D3245C">
        <w:rPr>
          <w:rFonts w:ascii="Arial" w:hAnsi="Arial" w:cs="Arial"/>
        </w:rPr>
        <w:t>3.4 Technology Requirements</w:t>
      </w:r>
    </w:p>
    <w:p w14:paraId="6E6E1C1B"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Reliable internet connection for synchronous sessions</w:t>
      </w:r>
    </w:p>
    <w:p w14:paraId="11392595"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Computer with webcam and microphone</w:t>
      </w:r>
    </w:p>
    <w:p w14:paraId="58637CA6"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Access to CEA Learning Management System (LMS)</w:t>
      </w:r>
    </w:p>
    <w:p w14:paraId="7BB1DCFE"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Microsoft Office Suite or Google Workspace</w:t>
      </w:r>
    </w:p>
    <w:p w14:paraId="717803AB" w14:textId="77777777" w:rsidR="00950E24" w:rsidRPr="00DB630C" w:rsidRDefault="003007F8" w:rsidP="003007F8">
      <w:pPr>
        <w:pStyle w:val="ListParagraph"/>
        <w:numPr>
          <w:ilvl w:val="0"/>
          <w:numId w:val="7"/>
        </w:numPr>
        <w:spacing w:before="60" w:after="60"/>
        <w:rPr>
          <w:rFonts w:ascii="Arial" w:hAnsi="Arial" w:cs="Arial"/>
          <w:sz w:val="22"/>
          <w:szCs w:val="22"/>
        </w:rPr>
      </w:pPr>
      <w:r>
        <w:t>Professional collaboration platform (Teams/Slack/Trello/Jira or equivalent) for WIL team coordination</w:t>
      </w:r>
    </w:p>
    <w:p w14:paraId="243199A7" w14:textId="77777777" w:rsidR="00950E24" w:rsidRPr="00D3245C" w:rsidRDefault="00000000">
      <w:pPr>
        <w:pStyle w:val="Heading1"/>
        <w:rPr>
          <w:rFonts w:ascii="Arial" w:hAnsi="Arial" w:cs="Arial"/>
        </w:rPr>
      </w:pPr>
      <w:r w:rsidRPr="00D3245C">
        <w:rPr>
          <w:rFonts w:ascii="Arial" w:hAnsi="Arial" w:cs="Arial"/>
        </w:rPr>
        <w:t>4. ASSESSMENT STRUCTURE</w:t>
      </w:r>
    </w:p>
    <w:p w14:paraId="1DE0701D" w14:textId="77777777" w:rsidR="008D6843" w:rsidRDefault="008D6843" w:rsidP="008D6843">
      <w:pPr>
        <w:spacing w:before="120"/>
        <w:rPr>
          <w:rFonts w:ascii="Arial" w:eastAsia="Arial" w:hAnsi="Arial" w:cs="Arial"/>
          <w:sz w:val="22"/>
          <w:szCs w:val="22"/>
        </w:rPr>
      </w:pPr>
      <w:r w:rsidRPr="00D3245C">
        <w:rPr>
          <w:rFonts w:ascii="Arial" w:eastAsia="Arial" w:hAnsi="Arial" w:cs="Arial"/>
          <w:sz w:val="22"/>
          <w:szCs w:val="22"/>
        </w:rPr>
        <w:t>This course employs both formative and summative assessments to support learning and evaluate mastery of course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97"/>
        <w:gridCol w:w="1516"/>
        <w:gridCol w:w="3011"/>
      </w:tblGrid>
      <w:tr w:rsidR="00FC1B6C" w:rsidRPr="00D3245C" w14:paraId="17DEF944" w14:textId="77777777" w:rsidTr="00AB3B7B">
        <w:trPr>
          <w:tblHeader/>
        </w:trPr>
        <w:tc>
          <w:tcPr>
            <w:tcW w:w="4497"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639D736" w14:textId="77777777" w:rsidR="006F6544" w:rsidRDefault="00000000">
            <w:r>
              <w:t>Assessment Component</w:t>
            </w:r>
          </w:p>
        </w:tc>
        <w:tc>
          <w:tcPr>
            <w:tcW w:w="1516"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40201D1" w14:textId="77777777" w:rsidR="006F6544" w:rsidRDefault="00000000">
            <w:r>
              <w:t>Weight</w:t>
            </w:r>
          </w:p>
        </w:tc>
        <w:tc>
          <w:tcPr>
            <w:tcW w:w="30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C0C888A" w14:textId="77777777" w:rsidR="006F6544" w:rsidRDefault="00000000">
            <w:r>
              <w:t>Type</w:t>
            </w:r>
          </w:p>
        </w:tc>
      </w:tr>
      <w:tr w:rsidR="00FC1B6C" w:rsidRPr="00D3245C" w14:paraId="596BB9BD"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600D6517" w14:textId="77777777" w:rsidR="006F6544" w:rsidRDefault="00000000">
            <w:r>
              <w:t>Participation &amp; Engagement</w:t>
            </w:r>
          </w:p>
        </w:tc>
        <w:tc>
          <w:tcPr>
            <w:tcW w:w="1516" w:type="dxa"/>
            <w:tcBorders>
              <w:top w:val="single" w:sz="1" w:space="0" w:color="CCCCCC"/>
              <w:left w:val="single" w:sz="1" w:space="0" w:color="CCCCCC"/>
              <w:bottom w:val="single" w:sz="1" w:space="0" w:color="CCCCCC"/>
              <w:right w:val="single" w:sz="1" w:space="0" w:color="CCCCCC"/>
            </w:tcBorders>
            <w:vAlign w:val="center"/>
          </w:tcPr>
          <w:p w14:paraId="7CEC16D1" w14:textId="77777777" w:rsidR="006F6544" w:rsidRDefault="00000000">
            <w:r>
              <w:t>15%</w:t>
            </w:r>
          </w:p>
        </w:tc>
        <w:tc>
          <w:tcPr>
            <w:tcW w:w="3011" w:type="dxa"/>
            <w:tcBorders>
              <w:top w:val="single" w:sz="1" w:space="0" w:color="CCCCCC"/>
              <w:left w:val="single" w:sz="1" w:space="0" w:color="CCCCCC"/>
              <w:bottom w:val="single" w:sz="1" w:space="0" w:color="CCCCCC"/>
              <w:right w:val="single" w:sz="1" w:space="0" w:color="CCCCCC"/>
            </w:tcBorders>
            <w:vAlign w:val="center"/>
          </w:tcPr>
          <w:p w14:paraId="08344C9C" w14:textId="77777777" w:rsidR="006F6544" w:rsidRDefault="00000000">
            <w:r>
              <w:t>Ongoing</w:t>
            </w:r>
          </w:p>
        </w:tc>
      </w:tr>
      <w:tr w:rsidR="00FC1B6C" w:rsidRPr="00D3245C" w14:paraId="6D4A16F3"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4C162ED" w14:textId="77777777" w:rsidR="006F6544" w:rsidRDefault="00000000">
            <w:r>
              <w:t>Weekly Quizzes (Summative 1)</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9FCDAB7" w14:textId="77777777" w:rsidR="006F6544" w:rsidRDefault="00000000">
            <w:r>
              <w:t>20%</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45F764C" w14:textId="77777777" w:rsidR="006F6544" w:rsidRDefault="00000000">
            <w:r>
              <w:t>Summative</w:t>
            </w:r>
          </w:p>
        </w:tc>
      </w:tr>
      <w:tr w:rsidR="00FC1B6C" w:rsidRPr="00D3245C" w14:paraId="699A5639"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4E5F6435" w14:textId="77777777" w:rsidR="006F6544" w:rsidRDefault="00000000">
            <w:r>
              <w:t>Discussion Forums (Formative 1)</w:t>
            </w:r>
          </w:p>
        </w:tc>
        <w:tc>
          <w:tcPr>
            <w:tcW w:w="1516" w:type="dxa"/>
            <w:tcBorders>
              <w:top w:val="single" w:sz="1" w:space="0" w:color="CCCCCC"/>
              <w:left w:val="single" w:sz="1" w:space="0" w:color="CCCCCC"/>
              <w:bottom w:val="single" w:sz="1" w:space="0" w:color="CCCCCC"/>
              <w:right w:val="single" w:sz="1" w:space="0" w:color="CCCCCC"/>
            </w:tcBorders>
            <w:vAlign w:val="center"/>
          </w:tcPr>
          <w:p w14:paraId="3C942FE1" w14:textId="77777777" w:rsidR="006F6544" w:rsidRDefault="00000000">
            <w:r>
              <w:t>15%</w:t>
            </w:r>
          </w:p>
        </w:tc>
        <w:tc>
          <w:tcPr>
            <w:tcW w:w="3011" w:type="dxa"/>
            <w:tcBorders>
              <w:top w:val="single" w:sz="1" w:space="0" w:color="CCCCCC"/>
              <w:left w:val="single" w:sz="1" w:space="0" w:color="CCCCCC"/>
              <w:bottom w:val="single" w:sz="1" w:space="0" w:color="CCCCCC"/>
              <w:right w:val="single" w:sz="1" w:space="0" w:color="CCCCCC"/>
            </w:tcBorders>
            <w:vAlign w:val="center"/>
          </w:tcPr>
          <w:p w14:paraId="1BFD906D" w14:textId="77777777" w:rsidR="006F6544" w:rsidRDefault="00000000">
            <w:r>
              <w:t>Formative</w:t>
            </w:r>
          </w:p>
        </w:tc>
      </w:tr>
      <w:tr w:rsidR="00FC1B6C" w:rsidRPr="00D3245C" w14:paraId="692DB42F"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0EAC47D" w14:textId="77777777" w:rsidR="006F6544" w:rsidRDefault="00000000">
            <w:r>
              <w:t>Capstone Part 1: Applied Diagnostic Brief (Summative 2)</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980CBF3" w14:textId="77777777" w:rsidR="006F6544" w:rsidRDefault="00000000">
            <w:r>
              <w:t>15%</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D1CE944" w14:textId="77777777" w:rsidR="006F6544" w:rsidRDefault="00000000">
            <w:r>
              <w:t>Summative</w:t>
            </w:r>
          </w:p>
        </w:tc>
      </w:tr>
      <w:tr w:rsidR="00FC1B6C" w:rsidRPr="00D3245C" w14:paraId="3A15B50F"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19667127" w14:textId="77777777" w:rsidR="006F6544" w:rsidRDefault="00000000">
            <w:r>
              <w:t>Capstone Part 2: Integrated Capstone Plan (Summative 3)</w:t>
            </w:r>
          </w:p>
        </w:tc>
        <w:tc>
          <w:tcPr>
            <w:tcW w:w="1516" w:type="dxa"/>
            <w:tcBorders>
              <w:top w:val="single" w:sz="1" w:space="0" w:color="CCCCCC"/>
              <w:left w:val="single" w:sz="1" w:space="0" w:color="CCCCCC"/>
              <w:bottom w:val="single" w:sz="1" w:space="0" w:color="CCCCCC"/>
              <w:right w:val="single" w:sz="1" w:space="0" w:color="CCCCCC"/>
            </w:tcBorders>
            <w:vAlign w:val="center"/>
          </w:tcPr>
          <w:p w14:paraId="0A0FA53C" w14:textId="77777777" w:rsidR="006F6544" w:rsidRDefault="00000000">
            <w:r>
              <w:t>20%</w:t>
            </w:r>
          </w:p>
        </w:tc>
        <w:tc>
          <w:tcPr>
            <w:tcW w:w="3011" w:type="dxa"/>
            <w:tcBorders>
              <w:top w:val="single" w:sz="1" w:space="0" w:color="CCCCCC"/>
              <w:left w:val="single" w:sz="1" w:space="0" w:color="CCCCCC"/>
              <w:bottom w:val="single" w:sz="1" w:space="0" w:color="CCCCCC"/>
              <w:right w:val="single" w:sz="1" w:space="0" w:color="CCCCCC"/>
            </w:tcBorders>
            <w:vAlign w:val="center"/>
          </w:tcPr>
          <w:p w14:paraId="1542ADE4" w14:textId="77777777" w:rsidR="006F6544" w:rsidRDefault="00000000">
            <w:r>
              <w:t>Summative</w:t>
            </w:r>
          </w:p>
        </w:tc>
      </w:tr>
      <w:tr w:rsidR="00FC1B6C" w:rsidRPr="00D3245C" w14:paraId="62B8FA2D"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DCFC0E3" w14:textId="77777777" w:rsidR="006F6544" w:rsidRDefault="00000000">
            <w:r>
              <w:t>Capstone Executive Presentation</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627A665" w14:textId="77777777" w:rsidR="006F6544" w:rsidRDefault="00000000">
            <w:r>
              <w:t>15%</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A275A1D" w14:textId="77777777" w:rsidR="006F6544" w:rsidRDefault="00000000">
            <w:r>
              <w:t>Summative</w:t>
            </w:r>
          </w:p>
        </w:tc>
      </w:tr>
      <w:tr w:rsidR="00FC1B6C" w:rsidRPr="00D3245C" w14:paraId="61FE3186"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6D6282E9" w14:textId="77777777" w:rsidR="006F6544" w:rsidRDefault="00000000">
            <w:r>
              <w:t>TOTAL</w:t>
            </w:r>
          </w:p>
        </w:tc>
        <w:tc>
          <w:tcPr>
            <w:tcW w:w="1516" w:type="dxa"/>
            <w:tcBorders>
              <w:top w:val="single" w:sz="1" w:space="0" w:color="CCCCCC"/>
              <w:left w:val="single" w:sz="1" w:space="0" w:color="CCCCCC"/>
              <w:bottom w:val="single" w:sz="1" w:space="0" w:color="CCCCCC"/>
              <w:right w:val="single" w:sz="1" w:space="0" w:color="CCCCCC"/>
            </w:tcBorders>
            <w:vAlign w:val="center"/>
          </w:tcPr>
          <w:p w14:paraId="77451A6E" w14:textId="77777777" w:rsidR="006F6544" w:rsidRDefault="00000000">
            <w:r>
              <w:t>100%</w:t>
            </w:r>
          </w:p>
        </w:tc>
        <w:tc>
          <w:tcPr>
            <w:tcW w:w="3011" w:type="dxa"/>
            <w:tcBorders>
              <w:top w:val="single" w:sz="1" w:space="0" w:color="CCCCCC"/>
              <w:left w:val="single" w:sz="1" w:space="0" w:color="CCCCCC"/>
              <w:bottom w:val="single" w:sz="1" w:space="0" w:color="CCCCCC"/>
              <w:right w:val="single" w:sz="1" w:space="0" w:color="CCCCCC"/>
            </w:tcBorders>
            <w:vAlign w:val="center"/>
          </w:tcPr>
          <w:p w14:paraId="3113DC7B" w14:textId="77777777" w:rsidR="006F6544" w:rsidRDefault="006F6544"/>
        </w:tc>
      </w:tr>
    </w:tbl>
    <w:p w14:paraId="6FBECF86" w14:textId="77777777" w:rsidR="008D24BE" w:rsidRPr="00D3245C" w:rsidRDefault="008D24BE" w:rsidP="008D24BE">
      <w:pPr>
        <w:pStyle w:val="Heading2"/>
        <w:rPr>
          <w:rFonts w:ascii="Arial" w:hAnsi="Arial" w:cs="Arial"/>
        </w:rPr>
      </w:pPr>
      <w:r w:rsidRPr="00D3245C">
        <w:rPr>
          <w:rFonts w:ascii="Arial" w:hAnsi="Arial" w:cs="Arial"/>
        </w:rPr>
        <w:t>4.1 University Grading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6"/>
        <w:gridCol w:w="1855"/>
        <w:gridCol w:w="1859"/>
        <w:gridCol w:w="1859"/>
        <w:gridCol w:w="1815"/>
      </w:tblGrid>
      <w:tr w:rsidR="00033264" w:rsidRPr="00C05276" w14:paraId="451D510E" w14:textId="77777777" w:rsidTr="00033264">
        <w:trPr>
          <w:jc w:val="center"/>
        </w:trPr>
        <w:tc>
          <w:tcPr>
            <w:tcW w:w="1636"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62C2C76" w14:textId="77777777" w:rsidR="00033264" w:rsidRDefault="00033264" w:rsidP="00033264">
            <w:pPr>
              <w:spacing w:before="60" w:after="60"/>
              <w:jc w:val="center"/>
              <w:rPr>
                <w:rFonts w:ascii="Arial" w:hAnsi="Arial" w:cs="Arial"/>
                <w:color w:val="FFFFFF" w:themeColor="background1"/>
              </w:rPr>
            </w:pPr>
            <w:r w:rsidRPr="00C05276">
              <w:rPr>
                <w:rFonts w:ascii="Arial" w:hAnsi="Arial" w:cs="Arial"/>
                <w:color w:val="FFFFFF" w:themeColor="background1"/>
              </w:rPr>
              <w:t xml:space="preserve">A </w:t>
            </w:r>
          </w:p>
          <w:p w14:paraId="67B26A2E"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lastRenderedPageBreak/>
              <w:t>93 – 100%</w:t>
            </w:r>
          </w:p>
        </w:tc>
        <w:tc>
          <w:tcPr>
            <w:tcW w:w="1855"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2A05335"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lastRenderedPageBreak/>
              <w:t>A-</w:t>
            </w:r>
          </w:p>
          <w:p w14:paraId="1BA4F2B2"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lastRenderedPageBreak/>
              <w:t xml:space="preserve"> 90 – 92% </w:t>
            </w:r>
          </w:p>
        </w:tc>
        <w:tc>
          <w:tcPr>
            <w:tcW w:w="1859" w:type="dxa"/>
            <w:tcBorders>
              <w:top w:val="single" w:sz="1" w:space="0" w:color="CCCCCC"/>
              <w:left w:val="single" w:sz="1" w:space="0" w:color="CCCCCC"/>
              <w:bottom w:val="single" w:sz="1" w:space="0" w:color="CCCCCC"/>
              <w:right w:val="single" w:sz="1" w:space="0" w:color="CCCCCC"/>
            </w:tcBorders>
            <w:shd w:val="clear" w:color="auto" w:fill="1F4E79"/>
          </w:tcPr>
          <w:p w14:paraId="21FF535C"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lastRenderedPageBreak/>
              <w:t>B+</w:t>
            </w:r>
          </w:p>
          <w:p w14:paraId="5B2DA8D7"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lastRenderedPageBreak/>
              <w:t xml:space="preserve">87 – 89% </w:t>
            </w:r>
          </w:p>
        </w:tc>
        <w:tc>
          <w:tcPr>
            <w:tcW w:w="1859" w:type="dxa"/>
            <w:tcBorders>
              <w:top w:val="single" w:sz="1" w:space="0" w:color="CCCCCC"/>
              <w:left w:val="single" w:sz="1" w:space="0" w:color="CCCCCC"/>
              <w:bottom w:val="single" w:sz="1" w:space="0" w:color="CCCCCC"/>
              <w:right w:val="single" w:sz="1" w:space="0" w:color="CCCCCC"/>
            </w:tcBorders>
            <w:shd w:val="clear" w:color="auto" w:fill="1F4E79"/>
          </w:tcPr>
          <w:p w14:paraId="01B337B2"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lastRenderedPageBreak/>
              <w:t>B</w:t>
            </w:r>
          </w:p>
          <w:p w14:paraId="536C573E"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lastRenderedPageBreak/>
              <w:t xml:space="preserve">83 – 86% </w:t>
            </w:r>
          </w:p>
        </w:tc>
        <w:tc>
          <w:tcPr>
            <w:tcW w:w="1815" w:type="dxa"/>
            <w:tcBorders>
              <w:top w:val="single" w:sz="1" w:space="0" w:color="CCCCCC"/>
              <w:left w:val="single" w:sz="1" w:space="0" w:color="CCCCCC"/>
              <w:bottom w:val="single" w:sz="1" w:space="0" w:color="CCCCCC"/>
              <w:right w:val="single" w:sz="1" w:space="0" w:color="CCCCCC"/>
            </w:tcBorders>
            <w:shd w:val="clear" w:color="auto" w:fill="1F4E79"/>
          </w:tcPr>
          <w:p w14:paraId="7E5BCC79"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lastRenderedPageBreak/>
              <w:t xml:space="preserve">D </w:t>
            </w:r>
          </w:p>
          <w:p w14:paraId="22C044D4"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lastRenderedPageBreak/>
              <w:t xml:space="preserve">60 – 69% </w:t>
            </w:r>
          </w:p>
        </w:tc>
      </w:tr>
      <w:tr w:rsidR="00033264" w:rsidRPr="00F70149" w14:paraId="18132DCF" w14:textId="77777777" w:rsidTr="00033264">
        <w:trPr>
          <w:jc w:val="center"/>
        </w:trPr>
        <w:tc>
          <w:tcPr>
            <w:tcW w:w="163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0BB7056" w14:textId="77777777" w:rsidR="00033264" w:rsidRDefault="00033264" w:rsidP="00033264">
            <w:pPr>
              <w:spacing w:before="60" w:after="60"/>
              <w:jc w:val="center"/>
              <w:rPr>
                <w:rFonts w:ascii="Arial" w:hAnsi="Arial" w:cs="Arial"/>
              </w:rPr>
            </w:pPr>
            <w:r>
              <w:rPr>
                <w:rFonts w:ascii="Arial" w:hAnsi="Arial" w:cs="Arial"/>
              </w:rPr>
              <w:lastRenderedPageBreak/>
              <w:t>B-</w:t>
            </w:r>
          </w:p>
          <w:p w14:paraId="01D15C74" w14:textId="77777777" w:rsidR="00033264" w:rsidRPr="00F70149" w:rsidRDefault="00033264" w:rsidP="00033264">
            <w:pPr>
              <w:spacing w:before="60" w:after="60"/>
              <w:jc w:val="center"/>
              <w:rPr>
                <w:rFonts w:ascii="Arial" w:hAnsi="Arial" w:cs="Arial"/>
              </w:rPr>
            </w:pPr>
            <w:r>
              <w:rPr>
                <w:rFonts w:ascii="Arial" w:hAnsi="Arial" w:cs="Arial"/>
              </w:rPr>
              <w:t xml:space="preserve">80 – 82% </w:t>
            </w:r>
          </w:p>
        </w:tc>
        <w:tc>
          <w:tcPr>
            <w:tcW w:w="185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7D46D03" w14:textId="77777777" w:rsidR="00033264" w:rsidRDefault="00033264" w:rsidP="00033264">
            <w:pPr>
              <w:spacing w:before="60" w:after="60"/>
              <w:jc w:val="center"/>
              <w:rPr>
                <w:rFonts w:ascii="Arial" w:hAnsi="Arial" w:cs="Arial"/>
              </w:rPr>
            </w:pPr>
            <w:r>
              <w:rPr>
                <w:rFonts w:ascii="Arial" w:hAnsi="Arial" w:cs="Arial"/>
              </w:rPr>
              <w:t>C+</w:t>
            </w:r>
          </w:p>
          <w:p w14:paraId="0B66DFA4" w14:textId="77777777" w:rsidR="00033264" w:rsidRPr="00C05276" w:rsidRDefault="00033264" w:rsidP="00033264">
            <w:pPr>
              <w:spacing w:before="60" w:after="60"/>
              <w:jc w:val="center"/>
              <w:rPr>
                <w:rFonts w:ascii="Arial" w:hAnsi="Arial" w:cs="Arial"/>
              </w:rPr>
            </w:pPr>
            <w:r>
              <w:rPr>
                <w:rFonts w:ascii="Arial" w:hAnsi="Arial" w:cs="Arial"/>
              </w:rPr>
              <w:t xml:space="preserve">77 – 79% </w:t>
            </w:r>
          </w:p>
        </w:tc>
        <w:tc>
          <w:tcPr>
            <w:tcW w:w="1859" w:type="dxa"/>
            <w:tcBorders>
              <w:top w:val="single" w:sz="1" w:space="0" w:color="CCCCCC"/>
              <w:left w:val="single" w:sz="1" w:space="0" w:color="CCCCCC"/>
              <w:bottom w:val="single" w:sz="1" w:space="0" w:color="CCCCCC"/>
              <w:right w:val="single" w:sz="1" w:space="0" w:color="CCCCCC"/>
            </w:tcBorders>
            <w:shd w:val="clear" w:color="auto" w:fill="F2F2F2"/>
          </w:tcPr>
          <w:p w14:paraId="049E4F01" w14:textId="77777777" w:rsidR="00033264" w:rsidRDefault="00033264" w:rsidP="00033264">
            <w:pPr>
              <w:spacing w:before="60" w:after="60"/>
              <w:jc w:val="center"/>
              <w:rPr>
                <w:rFonts w:ascii="Arial" w:hAnsi="Arial" w:cs="Arial"/>
                <w:sz w:val="22"/>
                <w:szCs w:val="22"/>
              </w:rPr>
            </w:pPr>
            <w:r>
              <w:rPr>
                <w:rFonts w:ascii="Arial" w:hAnsi="Arial" w:cs="Arial"/>
                <w:sz w:val="22"/>
                <w:szCs w:val="22"/>
              </w:rPr>
              <w:t>C</w:t>
            </w:r>
          </w:p>
          <w:p w14:paraId="48498439" w14:textId="77777777" w:rsidR="00033264" w:rsidRPr="00C05276" w:rsidRDefault="00033264" w:rsidP="00033264">
            <w:pPr>
              <w:spacing w:before="60" w:after="60"/>
              <w:jc w:val="center"/>
              <w:rPr>
                <w:rFonts w:ascii="Arial" w:hAnsi="Arial" w:cs="Arial"/>
                <w:sz w:val="22"/>
                <w:szCs w:val="22"/>
              </w:rPr>
            </w:pPr>
            <w:r>
              <w:rPr>
                <w:rFonts w:ascii="Arial" w:hAnsi="Arial" w:cs="Arial"/>
                <w:sz w:val="22"/>
                <w:szCs w:val="22"/>
              </w:rPr>
              <w:t xml:space="preserve">73 – 76% </w:t>
            </w:r>
          </w:p>
        </w:tc>
        <w:tc>
          <w:tcPr>
            <w:tcW w:w="1859" w:type="dxa"/>
            <w:tcBorders>
              <w:top w:val="single" w:sz="1" w:space="0" w:color="CCCCCC"/>
              <w:left w:val="single" w:sz="1" w:space="0" w:color="CCCCCC"/>
              <w:bottom w:val="single" w:sz="1" w:space="0" w:color="CCCCCC"/>
              <w:right w:val="single" w:sz="1" w:space="0" w:color="CCCCCC"/>
            </w:tcBorders>
            <w:shd w:val="clear" w:color="auto" w:fill="F2F2F2"/>
          </w:tcPr>
          <w:p w14:paraId="476254A6" w14:textId="77777777" w:rsidR="00033264" w:rsidRDefault="00033264" w:rsidP="00033264">
            <w:pPr>
              <w:spacing w:before="60" w:after="60"/>
              <w:jc w:val="center"/>
              <w:rPr>
                <w:rFonts w:ascii="Arial" w:hAnsi="Arial" w:cs="Arial"/>
                <w:sz w:val="22"/>
                <w:szCs w:val="22"/>
              </w:rPr>
            </w:pPr>
            <w:r>
              <w:rPr>
                <w:rFonts w:ascii="Arial" w:hAnsi="Arial" w:cs="Arial"/>
                <w:sz w:val="22"/>
                <w:szCs w:val="22"/>
              </w:rPr>
              <w:t>C-</w:t>
            </w:r>
          </w:p>
          <w:p w14:paraId="22564B42" w14:textId="77777777" w:rsidR="00033264" w:rsidRPr="00C05276" w:rsidRDefault="00033264" w:rsidP="00033264">
            <w:pPr>
              <w:spacing w:before="60" w:after="60"/>
              <w:jc w:val="center"/>
              <w:rPr>
                <w:rFonts w:ascii="Arial" w:hAnsi="Arial" w:cs="Arial"/>
                <w:sz w:val="22"/>
                <w:szCs w:val="22"/>
              </w:rPr>
            </w:pPr>
            <w:r>
              <w:rPr>
                <w:rFonts w:ascii="Arial" w:hAnsi="Arial" w:cs="Arial"/>
                <w:sz w:val="22"/>
                <w:szCs w:val="22"/>
              </w:rPr>
              <w:t xml:space="preserve">70 – 72% </w:t>
            </w:r>
          </w:p>
        </w:tc>
        <w:tc>
          <w:tcPr>
            <w:tcW w:w="1815" w:type="dxa"/>
            <w:tcBorders>
              <w:top w:val="single" w:sz="1" w:space="0" w:color="CCCCCC"/>
              <w:left w:val="single" w:sz="1" w:space="0" w:color="CCCCCC"/>
              <w:bottom w:val="single" w:sz="1" w:space="0" w:color="CCCCCC"/>
              <w:right w:val="single" w:sz="1" w:space="0" w:color="CCCCCC"/>
            </w:tcBorders>
            <w:shd w:val="clear" w:color="auto" w:fill="F2F2F2"/>
          </w:tcPr>
          <w:p w14:paraId="6391EC7B" w14:textId="77777777" w:rsidR="00033264" w:rsidRDefault="00033264" w:rsidP="00033264">
            <w:pPr>
              <w:spacing w:before="60" w:after="60"/>
              <w:jc w:val="center"/>
              <w:rPr>
                <w:rFonts w:ascii="Arial" w:hAnsi="Arial" w:cs="Arial"/>
                <w:sz w:val="22"/>
                <w:szCs w:val="22"/>
              </w:rPr>
            </w:pPr>
            <w:r>
              <w:rPr>
                <w:rFonts w:ascii="Arial" w:hAnsi="Arial" w:cs="Arial"/>
                <w:sz w:val="22"/>
                <w:szCs w:val="22"/>
              </w:rPr>
              <w:t>F</w:t>
            </w:r>
          </w:p>
          <w:p w14:paraId="702A0BCA" w14:textId="77777777" w:rsidR="00033264" w:rsidRDefault="00033264" w:rsidP="00033264">
            <w:pPr>
              <w:spacing w:before="60" w:after="60"/>
              <w:jc w:val="center"/>
              <w:rPr>
                <w:rFonts w:ascii="Arial" w:hAnsi="Arial" w:cs="Arial"/>
                <w:sz w:val="22"/>
                <w:szCs w:val="22"/>
              </w:rPr>
            </w:pPr>
            <w:r>
              <w:rPr>
                <w:rFonts w:ascii="Arial" w:hAnsi="Arial" w:cs="Arial"/>
                <w:sz w:val="22"/>
                <w:szCs w:val="22"/>
              </w:rPr>
              <w:t xml:space="preserve">0 – 59% </w:t>
            </w:r>
          </w:p>
        </w:tc>
      </w:tr>
      <w:tr w:rsidR="00033264" w:rsidRPr="00F70149" w14:paraId="1CE745C2" w14:textId="77777777" w:rsidTr="00AB7721">
        <w:trPr>
          <w:jc w:val="center"/>
        </w:trPr>
        <w:tc>
          <w:tcPr>
            <w:tcW w:w="9024" w:type="dxa"/>
            <w:gridSpan w:val="5"/>
            <w:tcBorders>
              <w:top w:val="single" w:sz="1" w:space="0" w:color="CCCCCC"/>
              <w:left w:val="single" w:sz="1" w:space="0" w:color="CCCCCC"/>
              <w:bottom w:val="single" w:sz="1" w:space="0" w:color="CCCCCC"/>
              <w:right w:val="single" w:sz="1" w:space="0" w:color="CCCCCC"/>
            </w:tcBorders>
            <w:shd w:val="clear" w:color="auto" w:fill="F2F2F2"/>
            <w:vAlign w:val="center"/>
          </w:tcPr>
          <w:p w14:paraId="32D1278E" w14:textId="77777777" w:rsidR="00033264" w:rsidRDefault="00033264" w:rsidP="00033264">
            <w:pPr>
              <w:spacing w:before="60" w:after="60"/>
              <w:jc w:val="center"/>
              <w:rPr>
                <w:rFonts w:ascii="Arial" w:hAnsi="Arial" w:cs="Arial"/>
                <w:sz w:val="22"/>
                <w:szCs w:val="22"/>
              </w:rPr>
            </w:pPr>
            <w:r w:rsidRPr="005B53C1">
              <w:rPr>
                <w:rFonts w:ascii="Arial" w:hAnsi="Arial" w:cs="Arial"/>
                <w:b/>
                <w:bCs/>
                <w:sz w:val="22"/>
                <w:szCs w:val="22"/>
              </w:rPr>
              <w:t>Passing grade is C- (70%) or higher</w:t>
            </w:r>
          </w:p>
        </w:tc>
      </w:tr>
    </w:tbl>
    <w:p w14:paraId="6F6BEEC7" w14:textId="77777777" w:rsidR="00950E24" w:rsidRPr="00D3245C" w:rsidRDefault="00000000">
      <w:pPr>
        <w:pStyle w:val="Heading1"/>
        <w:rPr>
          <w:rFonts w:ascii="Arial" w:hAnsi="Arial" w:cs="Arial"/>
        </w:rPr>
      </w:pPr>
      <w:r w:rsidRPr="00D3245C">
        <w:rPr>
          <w:rFonts w:ascii="Arial" w:hAnsi="Arial" w:cs="Arial"/>
        </w:rPr>
        <w:t>5. COURSE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1"/>
        <w:gridCol w:w="7263"/>
      </w:tblGrid>
      <w:tr w:rsidR="00295C2B" w:rsidRPr="00D3245C" w14:paraId="771EAED8"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AB43730" w14:textId="77777777" w:rsidR="006F6544" w:rsidRDefault="00000000">
            <w:r>
              <w:t>WEEK 1</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EB5FFB0" w14:textId="77777777" w:rsidR="006F6544" w:rsidRDefault="00000000">
            <w:r>
              <w:t>Capstone Framing and WIL Challenge Definition</w:t>
            </w:r>
          </w:p>
        </w:tc>
      </w:tr>
      <w:tr w:rsidR="00295C2B" w:rsidRPr="00D3245C" w14:paraId="2C8ED723"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F267F3D" w14:textId="77777777" w:rsidR="006F6544" w:rsidRDefault="00000000">
            <w: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tcPr>
          <w:p w14:paraId="32EC4138" w14:textId="77777777" w:rsidR="006F6544" w:rsidRDefault="00000000">
            <w:r>
              <w:t>Capstone scope, WIL structure, challenge framing, success criteria, and ethical/professional expectations</w:t>
            </w:r>
          </w:p>
        </w:tc>
      </w:tr>
      <w:tr w:rsidR="00295C2B" w:rsidRPr="00D3245C" w14:paraId="79D850A4"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7EE032BA" w14:textId="77777777" w:rsidR="006F6544" w:rsidRDefault="00000000">
            <w: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7A0701AD" w14:textId="77777777" w:rsidR="006F6544" w:rsidRDefault="00000000">
            <w:r>
              <w:t>PMI value delivery and governance sections; open WIL resources and institutional capstone guidance.</w:t>
            </w:r>
          </w:p>
        </w:tc>
      </w:tr>
      <w:tr w:rsidR="00295C2B" w:rsidRPr="00D3245C" w14:paraId="667CB188"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A9A9B16" w14:textId="77777777" w:rsidR="006F6544" w:rsidRDefault="00000000">
            <w: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83C9068" w14:textId="77777777" w:rsidR="006F6544" w:rsidRDefault="00000000">
            <w:r>
              <w:t>Synchronous: capstone kickoff and challenge framing clinic. Asynchronous: Week 1 quiz / Discussion forum #1</w:t>
            </w:r>
          </w:p>
        </w:tc>
      </w:tr>
      <w:tr w:rsidR="00950E24" w:rsidRPr="00D3245C" w14:paraId="44534B96"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8B3A0BF" w14:textId="77777777" w:rsidR="006F6544" w:rsidRDefault="00000000">
            <w:r>
              <w:t>WEEK 2</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E2AA044" w14:textId="77777777" w:rsidR="006F6544" w:rsidRDefault="00000000">
            <w:r>
              <w:t>Diagnosis, Evidence Gathering, and Stakeholder Mapping</w:t>
            </w:r>
          </w:p>
        </w:tc>
      </w:tr>
      <w:tr w:rsidR="00950E24" w:rsidRPr="00D3245C" w14:paraId="6810D1BC"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A878F23" w14:textId="77777777" w:rsidR="006F6544" w:rsidRDefault="00000000">
            <w: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D8AFCCB" w14:textId="77777777" w:rsidR="006F6544" w:rsidRDefault="00000000">
            <w:r>
              <w:t>Root-cause analysis, data/evidence collection, stakeholder mapping, and problem validation</w:t>
            </w:r>
          </w:p>
        </w:tc>
      </w:tr>
      <w:tr w:rsidR="00BD36D5" w:rsidRPr="00D3245C" w14:paraId="4F7923EF"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684AF8E7" w14:textId="77777777" w:rsidR="006F6544" w:rsidRDefault="00000000">
            <w: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1F3BAD6E" w14:textId="77777777" w:rsidR="006F6544" w:rsidRDefault="00000000">
            <w:r>
              <w:t>Kerzner selected chapters; applied diagnostics readings; OECD/World Bank open resources.</w:t>
            </w:r>
          </w:p>
        </w:tc>
      </w:tr>
      <w:tr w:rsidR="00BD36D5" w:rsidRPr="00D3245C" w14:paraId="60D8E034"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56472E5" w14:textId="77777777" w:rsidR="006F6544" w:rsidRDefault="00000000">
            <w: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998AAB0" w14:textId="77777777" w:rsidR="006F6544" w:rsidRDefault="00000000">
            <w:r>
              <w:t>Synchronous: diagnostic methods workshop. Asynchronous: Week 2 quiz / Discussion forum #2</w:t>
            </w:r>
          </w:p>
        </w:tc>
      </w:tr>
      <w:tr w:rsidR="00950E24" w:rsidRPr="00D3245C" w14:paraId="5A6F53F1"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B1E028E" w14:textId="77777777" w:rsidR="006F6544" w:rsidRDefault="00000000">
            <w:r>
              <w:t>WEEK 3</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954EF5B" w14:textId="77777777" w:rsidR="006F6544" w:rsidRDefault="00000000">
            <w:r>
              <w:t>Solution Architecture and Implementation Design</w:t>
            </w:r>
          </w:p>
        </w:tc>
      </w:tr>
      <w:tr w:rsidR="00950E24" w:rsidRPr="00D3245C" w14:paraId="6570661D"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BF4353D" w14:textId="77777777" w:rsidR="006F6544" w:rsidRDefault="00000000">
            <w: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2AB6C8E" w14:textId="77777777" w:rsidR="006F6544" w:rsidRDefault="00000000">
            <w:r>
              <w:t>Intervention options, decision trade-offs, roadmap design, risk/governance planning</w:t>
            </w:r>
          </w:p>
        </w:tc>
      </w:tr>
      <w:tr w:rsidR="00950E24" w:rsidRPr="00D3245C" w14:paraId="35C78E40"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240A6145" w14:textId="77777777" w:rsidR="006F6544" w:rsidRDefault="00000000">
            <w: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3D425BC6" w14:textId="77777777" w:rsidR="006F6544" w:rsidRDefault="00000000">
            <w:r>
              <w:t>PMI practice guides and selected case resources (OER + Non-OER).</w:t>
            </w:r>
          </w:p>
        </w:tc>
      </w:tr>
      <w:tr w:rsidR="00950E24" w:rsidRPr="00D3245C" w14:paraId="0ABCC9D0"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3A9067D" w14:textId="77777777" w:rsidR="006F6544" w:rsidRDefault="00000000">
            <w: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66AD010" w14:textId="77777777" w:rsidR="006F6544" w:rsidRDefault="00000000">
            <w:r>
              <w:t>Synchronous: solution design lab. Asynchronous: Week 3 quiz / Discussion forum #3</w:t>
            </w:r>
          </w:p>
        </w:tc>
      </w:tr>
      <w:tr w:rsidR="00950E24" w:rsidRPr="00D3245C" w14:paraId="077C520D"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796D56E" w14:textId="77777777" w:rsidR="006F6544" w:rsidRDefault="00000000">
            <w:r>
              <w:t>WEEK 4</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0869E86" w14:textId="77777777" w:rsidR="006F6544" w:rsidRDefault="00000000">
            <w:r>
              <w:t>Performance Measurement and Executive Storyline</w:t>
            </w:r>
          </w:p>
        </w:tc>
      </w:tr>
      <w:tr w:rsidR="00950E24" w:rsidRPr="00D3245C" w14:paraId="166B7382"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7646842" w14:textId="77777777" w:rsidR="006F6544" w:rsidRDefault="00000000">
            <w:r>
              <w:lastRenderedPageBreak/>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20073E8" w14:textId="77777777" w:rsidR="006F6544" w:rsidRDefault="00000000">
            <w:r>
              <w:t>KPI framework, value realization logic, communication strategy, and presentation readiness</w:t>
            </w:r>
          </w:p>
        </w:tc>
      </w:tr>
      <w:tr w:rsidR="00950E24" w:rsidRPr="00D3245C" w14:paraId="6155FE07" w14:textId="77777777" w:rsidTr="00833ADB">
        <w:tc>
          <w:tcPr>
            <w:tcW w:w="1761" w:type="dxa"/>
            <w:tcBorders>
              <w:top w:val="single" w:sz="1" w:space="0" w:color="CCCCCC"/>
              <w:left w:val="single" w:sz="1" w:space="0" w:color="CCCCCC"/>
              <w:bottom w:val="single" w:sz="1" w:space="0" w:color="CCCCCC"/>
              <w:right w:val="single" w:sz="1" w:space="0" w:color="CCCCCC"/>
            </w:tcBorders>
            <w:vAlign w:val="center"/>
          </w:tcPr>
          <w:p w14:paraId="333B0F2E" w14:textId="77777777" w:rsidR="006F6544" w:rsidRDefault="00000000">
            <w: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7BC22017" w14:textId="77777777" w:rsidR="006F6544" w:rsidRDefault="00000000">
            <w:r>
              <w:t>HBR execution/leadership materials; open KPI and evaluation resources.</w:t>
            </w:r>
          </w:p>
        </w:tc>
      </w:tr>
      <w:tr w:rsidR="00950E24" w:rsidRPr="00D3245C" w14:paraId="61D0E2B9"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AFF2D22" w14:textId="77777777" w:rsidR="006F6544" w:rsidRDefault="00000000">
            <w: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A733BFA" w14:textId="77777777" w:rsidR="006F6544" w:rsidRDefault="00000000">
            <w:r>
              <w:t>Synchronous: executive narrative and dashboard clinic. Asynchronous: Week 4 quiz</w:t>
            </w:r>
          </w:p>
        </w:tc>
      </w:tr>
      <w:tr w:rsidR="003B266E" w:rsidRPr="00D3245C" w14:paraId="40CAA0CC"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596CB8B" w14:textId="77777777" w:rsidR="006F6544" w:rsidRDefault="00000000">
            <w:r>
              <w:t>WEEK 5</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50B6266" w14:textId="77777777" w:rsidR="006F6544" w:rsidRDefault="00000000">
            <w:r>
              <w:t>Capstone Integration and Panel Presentation</w:t>
            </w:r>
          </w:p>
        </w:tc>
      </w:tr>
      <w:tr w:rsidR="003B266E" w:rsidRPr="00D3245C" w14:paraId="15AB580A"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8877F5C" w14:textId="77777777" w:rsidR="006F6544" w:rsidRDefault="00000000">
            <w: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12DD0AD" w14:textId="77777777" w:rsidR="006F6544" w:rsidRDefault="00000000">
            <w:r>
              <w:t>Final synthesis, implementation readiness, lessons learned, and future recommendations</w:t>
            </w:r>
          </w:p>
        </w:tc>
      </w:tr>
      <w:tr w:rsidR="003B266E" w:rsidRPr="00D3245C" w14:paraId="0CAD10B1" w14:textId="77777777" w:rsidTr="002B3B0A">
        <w:tc>
          <w:tcPr>
            <w:tcW w:w="1761" w:type="dxa"/>
            <w:tcBorders>
              <w:top w:val="single" w:sz="1" w:space="0" w:color="CCCCCC"/>
              <w:left w:val="single" w:sz="1" w:space="0" w:color="CCCCCC"/>
              <w:bottom w:val="single" w:sz="1" w:space="0" w:color="CCCCCC"/>
              <w:right w:val="single" w:sz="1" w:space="0" w:color="CCCCCC"/>
            </w:tcBorders>
            <w:vAlign w:val="center"/>
          </w:tcPr>
          <w:p w14:paraId="695D2D47" w14:textId="77777777" w:rsidR="006F6544" w:rsidRDefault="00000000">
            <w: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369EFF18" w14:textId="77777777" w:rsidR="006F6544" w:rsidRDefault="00000000">
            <w:r>
              <w:t>Capstone synthesis package from assigned resources.</w:t>
            </w:r>
          </w:p>
        </w:tc>
      </w:tr>
      <w:tr w:rsidR="003B266E" w:rsidRPr="00D3245C" w14:paraId="70E30236"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6660906" w14:textId="77777777" w:rsidR="006F6544" w:rsidRDefault="00000000">
            <w: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3752A41" w14:textId="77777777" w:rsidR="006F6544" w:rsidRDefault="00000000">
            <w:r>
              <w:t>Synchronous: final executive panel presentation. Asynchronous: final written submission</w:t>
            </w:r>
          </w:p>
        </w:tc>
      </w:tr>
    </w:tbl>
    <w:p w14:paraId="4FD8C289" w14:textId="77777777" w:rsidR="002B3B0A" w:rsidRDefault="00146265">
      <w:pPr>
        <w:spacing w:before="120"/>
        <w:rPr>
          <w:rFonts w:ascii="Arial" w:hAnsi="Arial" w:cs="Arial"/>
        </w:rPr>
      </w:pPr>
      <w:r>
        <w:rPr>
          <w:rFonts w:ascii="Arial" w:hAnsi="Arial" w:cs="Arial"/>
        </w:rPr>
        <w:t xml:space="preserve"> </w:t>
      </w:r>
    </w:p>
    <w:p w14:paraId="49ABD16B" w14:textId="77777777" w:rsidR="00950E24" w:rsidRPr="00D3245C" w:rsidRDefault="00000000">
      <w:pPr>
        <w:pStyle w:val="Heading1"/>
        <w:rPr>
          <w:rFonts w:ascii="Arial" w:hAnsi="Arial" w:cs="Arial"/>
        </w:rPr>
      </w:pPr>
      <w:r w:rsidRPr="00D3245C">
        <w:rPr>
          <w:rFonts w:ascii="Arial" w:hAnsi="Arial" w:cs="Arial"/>
        </w:rPr>
        <w:t>6. ASSIGNMENT DESCRIPTIONS</w:t>
      </w:r>
    </w:p>
    <w:p w14:paraId="5F8DD2EE" w14:textId="77777777" w:rsidR="00950E24" w:rsidRPr="00D3245C" w:rsidRDefault="00000000">
      <w:pPr>
        <w:pStyle w:val="Heading2"/>
        <w:rPr>
          <w:rFonts w:ascii="Arial" w:hAnsi="Arial" w:cs="Arial"/>
        </w:rPr>
      </w:pPr>
      <w:r>
        <w:t>6.1 Participation &amp; Engagement (15%)</w:t>
      </w:r>
    </w:p>
    <w:p w14:paraId="5EE1E53A" w14:textId="77777777" w:rsidR="00950E24" w:rsidRPr="00D3245C" w:rsidRDefault="00000000">
      <w:pPr>
        <w:spacing w:before="120" w:after="60"/>
        <w:rPr>
          <w:rFonts w:ascii="Arial" w:hAnsi="Arial" w:cs="Arial"/>
        </w:rPr>
      </w:pPr>
      <w:r>
        <w:t>Objective: Demonstrate professional engagement in WIL collaboration, workshops, peer feedback, and capstone progress checkpoints.</w:t>
      </w:r>
    </w:p>
    <w:p w14:paraId="1B23CA13"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w:t>
      </w:r>
    </w:p>
    <w:p w14:paraId="470BF2E0"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Attend </w:t>
      </w:r>
      <w:r w:rsidR="00133968">
        <w:rPr>
          <w:rFonts w:ascii="Arial" w:eastAsia="Arial" w:hAnsi="Arial" w:cs="Arial"/>
          <w:sz w:val="22"/>
          <w:szCs w:val="22"/>
        </w:rPr>
        <w:t>the</w:t>
      </w:r>
      <w:r w:rsidRPr="00D3245C">
        <w:rPr>
          <w:rFonts w:ascii="Arial" w:eastAsia="Arial" w:hAnsi="Arial" w:cs="Arial"/>
          <w:sz w:val="22"/>
          <w:szCs w:val="22"/>
        </w:rPr>
        <w:t xml:space="preserve"> synchronous sessions with camera on</w:t>
      </w:r>
    </w:p>
    <w:p w14:paraId="30714927"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Complete all asynchronous activities and check-ins within specified deadlines</w:t>
      </w:r>
    </w:p>
    <w:p w14:paraId="0510257A"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Contribute substantively to class discussions demonstrating preparation</w:t>
      </w:r>
    </w:p>
    <w:p w14:paraId="577A77A9"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Engage respectfully with peers and demonstrate professional conduct</w:t>
      </w:r>
    </w:p>
    <w:p w14:paraId="104D6D08" w14:textId="77777777" w:rsidR="00133968" w:rsidRPr="00D3245C" w:rsidRDefault="00000000" w:rsidP="00133968">
      <w:pPr>
        <w:spacing w:before="60" w:after="120"/>
        <w:rPr>
          <w:rFonts w:ascii="Arial" w:hAnsi="Arial" w:cs="Arial"/>
        </w:rPr>
      </w:pPr>
      <w:r w:rsidRPr="00D3245C">
        <w:rPr>
          <w:rFonts w:ascii="Arial" w:eastAsia="Arial" w:hAnsi="Arial" w:cs="Arial"/>
          <w:b/>
          <w:bCs/>
          <w:sz w:val="22"/>
          <w:szCs w:val="22"/>
        </w:rPr>
        <w:t xml:space="preserve">Evaluation: </w:t>
      </w:r>
      <w:r w:rsidR="00133968" w:rsidRPr="00D3245C">
        <w:rPr>
          <w:rFonts w:ascii="Arial" w:eastAsia="Arial" w:hAnsi="Arial" w:cs="Arial"/>
          <w:sz w:val="22"/>
          <w:szCs w:val="22"/>
        </w:rPr>
        <w:t>Students receive</w:t>
      </w:r>
      <w:r w:rsidR="00133968">
        <w:rPr>
          <w:rFonts w:ascii="Arial" w:eastAsia="Arial" w:hAnsi="Arial" w:cs="Arial"/>
          <w:sz w:val="22"/>
          <w:szCs w:val="22"/>
        </w:rPr>
        <w:t xml:space="preserve"> ongoing f</w:t>
      </w:r>
      <w:r w:rsidR="00133968" w:rsidRPr="00D3245C">
        <w:rPr>
          <w:rFonts w:ascii="Arial" w:eastAsia="Arial" w:hAnsi="Arial" w:cs="Arial"/>
          <w:sz w:val="22"/>
          <w:szCs w:val="22"/>
        </w:rPr>
        <w:t>eedback</w:t>
      </w:r>
      <w:r w:rsidR="00133968">
        <w:rPr>
          <w:rFonts w:ascii="Arial" w:eastAsia="Arial" w:hAnsi="Arial" w:cs="Arial"/>
          <w:sz w:val="22"/>
          <w:szCs w:val="22"/>
        </w:rPr>
        <w:t xml:space="preserve"> throughout the semester by the professor. </w:t>
      </w:r>
      <w:r w:rsidR="00133968" w:rsidRPr="00D3245C">
        <w:rPr>
          <w:rFonts w:ascii="Arial" w:eastAsia="Arial" w:hAnsi="Arial" w:cs="Arial"/>
          <w:sz w:val="22"/>
          <w:szCs w:val="22"/>
        </w:rPr>
        <w:t xml:space="preserve"> </w:t>
      </w:r>
    </w:p>
    <w:p w14:paraId="055C8F32" w14:textId="77777777" w:rsidR="00950E24" w:rsidRPr="00D3245C" w:rsidRDefault="00000000">
      <w:pPr>
        <w:pStyle w:val="Heading2"/>
        <w:rPr>
          <w:rFonts w:ascii="Arial" w:hAnsi="Arial" w:cs="Arial"/>
        </w:rPr>
      </w:pPr>
      <w:r>
        <w:t>6.2 Weekly Quizzes – Summative Assessment 1 (20%)</w:t>
      </w:r>
    </w:p>
    <w:p w14:paraId="4AEE28FC" w14:textId="77777777" w:rsidR="00950E24" w:rsidRPr="00D3245C" w:rsidRDefault="00000000">
      <w:pPr>
        <w:spacing w:before="120" w:after="60"/>
        <w:rPr>
          <w:rFonts w:ascii="Arial" w:hAnsi="Arial" w:cs="Arial"/>
        </w:rPr>
      </w:pPr>
      <w:r>
        <w:t>Objective: Assess understanding of core integration concepts and applied methods used in the capstone process (Weeks 1–4).</w:t>
      </w:r>
    </w:p>
    <w:p w14:paraId="2DA731C0"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w:t>
      </w:r>
    </w:p>
    <w:p w14:paraId="022C634D" w14:textId="77777777" w:rsidR="00950E24" w:rsidRPr="00195379" w:rsidRDefault="00195379">
      <w:pPr>
        <w:pStyle w:val="ListParagraph"/>
        <w:numPr>
          <w:ilvl w:val="0"/>
          <w:numId w:val="4"/>
        </w:numPr>
        <w:spacing w:before="40" w:after="40"/>
        <w:rPr>
          <w:rFonts w:ascii="Arial" w:hAnsi="Arial" w:cs="Arial"/>
          <w:sz w:val="22"/>
          <w:szCs w:val="22"/>
        </w:rPr>
      </w:pPr>
      <w:r w:rsidRPr="00195379">
        <w:rPr>
          <w:rFonts w:ascii="Arial" w:eastAsia="Arial" w:hAnsi="Arial" w:cs="Arial"/>
          <w:sz w:val="22"/>
          <w:szCs w:val="22"/>
        </w:rPr>
        <w:t xml:space="preserve">Study weekly assigned materials </w:t>
      </w:r>
    </w:p>
    <w:p w14:paraId="7BEA3E8F" w14:textId="77777777" w:rsidR="00195379" w:rsidRPr="00195379" w:rsidRDefault="00195379">
      <w:pPr>
        <w:pStyle w:val="ListParagraph"/>
        <w:numPr>
          <w:ilvl w:val="0"/>
          <w:numId w:val="4"/>
        </w:numPr>
        <w:spacing w:before="40" w:after="40"/>
        <w:rPr>
          <w:rFonts w:ascii="Arial" w:hAnsi="Arial" w:cs="Arial"/>
          <w:sz w:val="22"/>
          <w:szCs w:val="22"/>
        </w:rPr>
      </w:pPr>
      <w:r w:rsidRPr="00195379">
        <w:rPr>
          <w:rFonts w:ascii="Arial" w:hAnsi="Arial" w:cs="Arial"/>
          <w:sz w:val="22"/>
          <w:szCs w:val="22"/>
        </w:rPr>
        <w:t xml:space="preserve">Complete </w:t>
      </w:r>
      <w:r w:rsidR="00544E92">
        <w:rPr>
          <w:rFonts w:ascii="Arial" w:hAnsi="Arial" w:cs="Arial"/>
          <w:sz w:val="22"/>
          <w:szCs w:val="22"/>
        </w:rPr>
        <w:t>it in LMS</w:t>
      </w:r>
    </w:p>
    <w:p w14:paraId="646EFFFE" w14:textId="77777777" w:rsidR="004A0097" w:rsidRDefault="00000000">
      <w:pPr>
        <w:spacing w:before="60" w:after="60"/>
        <w:rPr>
          <w:rFonts w:ascii="Arial" w:eastAsia="Arial" w:hAnsi="Arial" w:cs="Arial"/>
          <w:b/>
          <w:bCs/>
          <w:sz w:val="22"/>
          <w:szCs w:val="22"/>
        </w:rPr>
      </w:pPr>
      <w:r w:rsidRPr="00D3245C">
        <w:rPr>
          <w:rFonts w:ascii="Arial" w:eastAsia="Arial" w:hAnsi="Arial" w:cs="Arial"/>
          <w:b/>
          <w:bCs/>
          <w:sz w:val="22"/>
          <w:szCs w:val="22"/>
        </w:rPr>
        <w:t xml:space="preserve">Format: </w:t>
      </w:r>
    </w:p>
    <w:p w14:paraId="115F906A" w14:textId="77777777" w:rsidR="00950E24" w:rsidRPr="00544E92" w:rsidRDefault="004A0097" w:rsidP="004A0097">
      <w:pPr>
        <w:pStyle w:val="ListParagraph"/>
        <w:numPr>
          <w:ilvl w:val="0"/>
          <w:numId w:val="18"/>
        </w:numPr>
        <w:spacing w:before="60" w:after="60"/>
        <w:rPr>
          <w:rFonts w:ascii="Arial" w:hAnsi="Arial" w:cs="Arial"/>
          <w:sz w:val="22"/>
          <w:szCs w:val="22"/>
        </w:rPr>
      </w:pPr>
      <w:r w:rsidRPr="00544E92">
        <w:rPr>
          <w:rFonts w:ascii="Arial" w:eastAsia="Arial" w:hAnsi="Arial" w:cs="Arial"/>
          <w:sz w:val="22"/>
          <w:szCs w:val="22"/>
        </w:rPr>
        <w:t xml:space="preserve">Multiple choices and true/false questions </w:t>
      </w:r>
    </w:p>
    <w:p w14:paraId="1A33DD85" w14:textId="77777777" w:rsidR="004A0097" w:rsidRPr="00826CC6" w:rsidRDefault="00826CC6" w:rsidP="004A0097">
      <w:pPr>
        <w:pStyle w:val="ListParagraph"/>
        <w:numPr>
          <w:ilvl w:val="0"/>
          <w:numId w:val="18"/>
        </w:numPr>
        <w:spacing w:before="60" w:after="60"/>
        <w:rPr>
          <w:rFonts w:ascii="Arial" w:hAnsi="Arial" w:cs="Arial"/>
          <w:sz w:val="22"/>
          <w:szCs w:val="22"/>
        </w:rPr>
      </w:pPr>
      <w:r>
        <w:rPr>
          <w:rFonts w:ascii="Arial" w:eastAsia="Arial" w:hAnsi="Arial" w:cs="Arial"/>
          <w:sz w:val="22"/>
          <w:szCs w:val="22"/>
        </w:rPr>
        <w:t xml:space="preserve">30 questions x 1 point each = 30 points </w:t>
      </w:r>
    </w:p>
    <w:p w14:paraId="52C5F4D5" w14:textId="77777777" w:rsidR="00826CC6" w:rsidRPr="00D3245C" w:rsidRDefault="00826CC6" w:rsidP="00826CC6">
      <w:pPr>
        <w:spacing w:before="60" w:after="60"/>
        <w:rPr>
          <w:rFonts w:ascii="Arial" w:hAnsi="Arial" w:cs="Arial"/>
        </w:rPr>
      </w:pPr>
      <w:r w:rsidRPr="00D3245C">
        <w:rPr>
          <w:rFonts w:ascii="Arial" w:eastAsia="Arial" w:hAnsi="Arial" w:cs="Arial"/>
          <w:b/>
          <w:bCs/>
          <w:sz w:val="22"/>
          <w:szCs w:val="22"/>
        </w:rPr>
        <w:t xml:space="preserve">Duration: </w:t>
      </w:r>
      <w:r w:rsidRPr="00D3245C">
        <w:rPr>
          <w:rFonts w:ascii="Arial" w:eastAsia="Arial" w:hAnsi="Arial" w:cs="Arial"/>
          <w:sz w:val="22"/>
          <w:szCs w:val="22"/>
        </w:rPr>
        <w:t>90 minutes | Online proctored | Open notes (no internet searches)</w:t>
      </w:r>
    </w:p>
    <w:p w14:paraId="0F4E6E17"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 xml:space="preserve">Due Date: </w:t>
      </w:r>
      <w:r w:rsidRPr="00D3245C">
        <w:rPr>
          <w:rFonts w:ascii="Arial" w:eastAsia="Arial" w:hAnsi="Arial" w:cs="Arial"/>
          <w:sz w:val="22"/>
          <w:szCs w:val="22"/>
        </w:rPr>
        <w:t xml:space="preserve">Week </w:t>
      </w:r>
      <w:r w:rsidR="004A06A7">
        <w:rPr>
          <w:rFonts w:ascii="Arial" w:eastAsia="Arial" w:hAnsi="Arial" w:cs="Arial"/>
          <w:sz w:val="22"/>
          <w:szCs w:val="22"/>
        </w:rPr>
        <w:t>1 to Week 4</w:t>
      </w:r>
    </w:p>
    <w:p w14:paraId="4EE2329C" w14:textId="77777777" w:rsidR="00950E24" w:rsidRPr="00D3245C" w:rsidRDefault="00000000">
      <w:pPr>
        <w:spacing w:before="60" w:after="120"/>
        <w:rPr>
          <w:rFonts w:ascii="Arial" w:hAnsi="Arial" w:cs="Arial"/>
        </w:rPr>
      </w:pPr>
      <w:r w:rsidRPr="00D3245C">
        <w:rPr>
          <w:rFonts w:ascii="Arial" w:eastAsia="Arial" w:hAnsi="Arial" w:cs="Arial"/>
          <w:b/>
          <w:bCs/>
          <w:sz w:val="22"/>
          <w:szCs w:val="22"/>
        </w:rPr>
        <w:lastRenderedPageBreak/>
        <w:t xml:space="preserve">LOs Addressed: </w:t>
      </w:r>
      <w:r w:rsidRPr="00D3245C">
        <w:rPr>
          <w:rFonts w:ascii="Arial" w:eastAsia="Arial" w:hAnsi="Arial" w:cs="Arial"/>
          <w:sz w:val="22"/>
          <w:szCs w:val="22"/>
        </w:rPr>
        <w:t>LO</w:t>
      </w:r>
      <w:r w:rsidR="004A0097">
        <w:rPr>
          <w:rFonts w:ascii="Arial" w:eastAsia="Arial" w:hAnsi="Arial" w:cs="Arial"/>
          <w:sz w:val="22"/>
          <w:szCs w:val="22"/>
        </w:rPr>
        <w:t>1 to LO</w:t>
      </w:r>
      <w:r w:rsidR="00B566A2">
        <w:rPr>
          <w:rFonts w:ascii="Arial" w:eastAsia="Arial" w:hAnsi="Arial" w:cs="Arial"/>
          <w:sz w:val="22"/>
          <w:szCs w:val="22"/>
        </w:rPr>
        <w:t>6</w:t>
      </w:r>
    </w:p>
    <w:p w14:paraId="56BC64BC" w14:textId="77777777" w:rsidR="00950E24" w:rsidRPr="00D3245C" w:rsidRDefault="00000000">
      <w:pPr>
        <w:pStyle w:val="Heading2"/>
        <w:rPr>
          <w:rFonts w:ascii="Arial" w:hAnsi="Arial" w:cs="Arial"/>
        </w:rPr>
      </w:pPr>
      <w:r>
        <w:t>6.3 Discussion Forum – Formative Assessment 1 (15%)</w:t>
      </w:r>
    </w:p>
    <w:p w14:paraId="147166E0" w14:textId="77777777" w:rsidR="00950E24" w:rsidRPr="00D3245C" w:rsidRDefault="00000000">
      <w:pPr>
        <w:spacing w:before="120" w:after="60"/>
        <w:rPr>
          <w:rFonts w:ascii="Arial" w:hAnsi="Arial" w:cs="Arial"/>
        </w:rPr>
      </w:pPr>
      <w:r>
        <w:t>Objective: Support reflective and critical dialogue on WIL practice, decision trade-offs, and integration of prior MAPM learning.</w:t>
      </w:r>
    </w:p>
    <w:p w14:paraId="5D846C66"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 (Three Discussion Forums):</w:t>
      </w:r>
    </w:p>
    <w:p w14:paraId="3C3F7AC5" w14:textId="77777777" w:rsidR="00F309E2" w:rsidRPr="009E3A45" w:rsidRDefault="00F309E2" w:rsidP="009E3A45">
      <w:pPr>
        <w:pStyle w:val="ListParagraph"/>
        <w:numPr>
          <w:ilvl w:val="0"/>
          <w:numId w:val="3"/>
        </w:numPr>
        <w:spacing w:before="40" w:after="40"/>
        <w:rPr>
          <w:rFonts w:ascii="Arial" w:hAnsi="Arial" w:cs="Arial"/>
        </w:rPr>
      </w:pPr>
      <w:r>
        <w:t>Forum 1 (Week 1): “What defines a high-quality WIL capstone problem statement?”</w:t>
      </w:r>
    </w:p>
    <w:p w14:paraId="6A5598C0" w14:textId="77777777" w:rsidR="00950E24" w:rsidRPr="00D3245C" w:rsidRDefault="00000000">
      <w:pPr>
        <w:pStyle w:val="ListParagraph"/>
        <w:numPr>
          <w:ilvl w:val="0"/>
          <w:numId w:val="3"/>
        </w:numPr>
        <w:spacing w:before="40" w:after="40"/>
        <w:rPr>
          <w:rFonts w:ascii="Arial" w:hAnsi="Arial" w:cs="Arial"/>
        </w:rPr>
      </w:pPr>
      <w:r>
        <w:t>Forum 2 (Week 2): “How do you balance analytical rigor with practical feasibility in consulting recommendations?”</w:t>
      </w:r>
    </w:p>
    <w:p w14:paraId="70D1FF00" w14:textId="77777777" w:rsidR="00950E24" w:rsidRPr="00D3245C" w:rsidRDefault="00000000">
      <w:pPr>
        <w:pStyle w:val="ListParagraph"/>
        <w:numPr>
          <w:ilvl w:val="0"/>
          <w:numId w:val="3"/>
        </w:numPr>
        <w:spacing w:before="40" w:after="40"/>
        <w:rPr>
          <w:rFonts w:ascii="Arial" w:hAnsi="Arial" w:cs="Arial"/>
        </w:rPr>
      </w:pPr>
      <w:r>
        <w:t>Forum 3 (Week 3): “What implementation risks most often derail otherwise strong project plans?”</w:t>
      </w:r>
    </w:p>
    <w:p w14:paraId="43308981"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Each Forum Requires:</w:t>
      </w:r>
    </w:p>
    <w:p w14:paraId="3817DFEC"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Initial post (300-400 words) responding to the prompt with evidence from readings</w:t>
      </w:r>
    </w:p>
    <w:p w14:paraId="06F63435"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Two substantive responses (150-200 words each) to peers</w:t>
      </w:r>
    </w:p>
    <w:p w14:paraId="2E3D9611"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Engagement with at least one external source not assigned in readings</w:t>
      </w:r>
    </w:p>
    <w:p w14:paraId="0BB2E897" w14:textId="77777777" w:rsidR="00950E24" w:rsidRPr="009614C3" w:rsidRDefault="00000000">
      <w:pPr>
        <w:spacing w:before="60" w:after="120"/>
        <w:rPr>
          <w:rFonts w:ascii="Arial" w:eastAsia="Arial" w:hAnsi="Arial" w:cs="Arial"/>
          <w:sz w:val="22"/>
          <w:szCs w:val="22"/>
          <w:lang w:val="es-PY"/>
        </w:rPr>
      </w:pPr>
      <w:r w:rsidRPr="009614C3">
        <w:rPr>
          <w:rFonts w:ascii="Arial" w:eastAsia="Arial" w:hAnsi="Arial" w:cs="Arial"/>
          <w:b/>
          <w:bCs/>
          <w:sz w:val="22"/>
          <w:szCs w:val="22"/>
          <w:lang w:val="es-PY"/>
        </w:rPr>
        <w:t xml:space="preserve">LOs Addressed: </w:t>
      </w:r>
      <w:r w:rsidR="00DE30DA" w:rsidRPr="009614C3">
        <w:rPr>
          <w:rFonts w:ascii="Arial" w:eastAsia="Arial" w:hAnsi="Arial" w:cs="Arial"/>
          <w:sz w:val="22"/>
          <w:szCs w:val="22"/>
          <w:lang w:val="es-PY"/>
        </w:rPr>
        <w:t>LO2, LO3, LO</w:t>
      </w:r>
      <w:r w:rsidR="00A95002" w:rsidRPr="009614C3">
        <w:rPr>
          <w:rFonts w:ascii="Arial" w:eastAsia="Arial" w:hAnsi="Arial" w:cs="Arial"/>
          <w:sz w:val="22"/>
          <w:szCs w:val="22"/>
          <w:lang w:val="es-PY"/>
        </w:rPr>
        <w:t>4</w:t>
      </w:r>
      <w:r w:rsidR="00DE30DA" w:rsidRPr="009614C3">
        <w:rPr>
          <w:rFonts w:ascii="Arial" w:eastAsia="Arial" w:hAnsi="Arial" w:cs="Arial"/>
          <w:sz w:val="22"/>
          <w:szCs w:val="22"/>
          <w:lang w:val="es-PY"/>
        </w:rPr>
        <w:t>, LO</w:t>
      </w:r>
      <w:r w:rsidR="00A95002" w:rsidRPr="009614C3">
        <w:rPr>
          <w:rFonts w:ascii="Arial" w:eastAsia="Arial" w:hAnsi="Arial" w:cs="Arial"/>
          <w:sz w:val="22"/>
          <w:szCs w:val="22"/>
          <w:lang w:val="es-PY"/>
        </w:rPr>
        <w:t xml:space="preserve">5 </w:t>
      </w:r>
    </w:p>
    <w:p w14:paraId="6991973C" w14:textId="77777777" w:rsidR="00950E24" w:rsidRPr="00D3245C" w:rsidRDefault="00000000">
      <w:pPr>
        <w:pStyle w:val="Heading2"/>
        <w:rPr>
          <w:rFonts w:ascii="Arial" w:hAnsi="Arial" w:cs="Arial"/>
        </w:rPr>
      </w:pPr>
      <w:r w:rsidRPr="00D3245C">
        <w:rPr>
          <w:rFonts w:ascii="Arial" w:hAnsi="Arial" w:cs="Arial"/>
        </w:rPr>
        <w:t xml:space="preserve">6.4 </w:t>
      </w:r>
      <w:r w:rsidR="00E47202">
        <w:rPr>
          <w:rFonts w:ascii="Arial" w:hAnsi="Arial" w:cs="Arial"/>
        </w:rPr>
        <w:t>S</w:t>
      </w:r>
      <w:r w:rsidR="00826CC6">
        <w:rPr>
          <w:rFonts w:ascii="Arial" w:hAnsi="Arial" w:cs="Arial"/>
        </w:rPr>
        <w:t>elf-</w:t>
      </w:r>
      <w:r w:rsidR="00E47202">
        <w:rPr>
          <w:rFonts w:ascii="Arial" w:hAnsi="Arial" w:cs="Arial"/>
        </w:rPr>
        <w:t>R</w:t>
      </w:r>
      <w:r w:rsidR="00826CC6">
        <w:rPr>
          <w:rFonts w:ascii="Arial" w:hAnsi="Arial" w:cs="Arial"/>
        </w:rPr>
        <w:t>eflection</w:t>
      </w:r>
      <w:r w:rsidRPr="00D3245C">
        <w:rPr>
          <w:rFonts w:ascii="Arial" w:hAnsi="Arial" w:cs="Arial"/>
        </w:rPr>
        <w:t xml:space="preserve"> – Summative Assessment </w:t>
      </w:r>
      <w:r w:rsidR="00826CC6">
        <w:rPr>
          <w:rFonts w:ascii="Arial" w:hAnsi="Arial" w:cs="Arial"/>
        </w:rPr>
        <w:t>2</w:t>
      </w:r>
      <w:r w:rsidRPr="00D3245C">
        <w:rPr>
          <w:rFonts w:ascii="Arial" w:hAnsi="Arial" w:cs="Arial"/>
        </w:rPr>
        <w:t xml:space="preserve"> (</w:t>
      </w:r>
      <w:r w:rsidR="00826CC6">
        <w:rPr>
          <w:rFonts w:ascii="Arial" w:hAnsi="Arial" w:cs="Arial"/>
        </w:rPr>
        <w:t>10</w:t>
      </w:r>
      <w:r w:rsidRPr="00D3245C">
        <w:rPr>
          <w:rFonts w:ascii="Arial" w:hAnsi="Arial" w:cs="Arial"/>
        </w:rPr>
        <w:t>%)</w:t>
      </w:r>
    </w:p>
    <w:p w14:paraId="1163C359" w14:textId="77777777" w:rsidR="001C45D1" w:rsidRDefault="00000000">
      <w:pPr>
        <w:spacing w:before="120" w:after="60"/>
        <w:rPr>
          <w:rFonts w:ascii="Arial" w:eastAsia="Arial" w:hAnsi="Arial" w:cs="Arial"/>
          <w:sz w:val="22"/>
          <w:szCs w:val="22"/>
        </w:rPr>
      </w:pPr>
      <w:r w:rsidRPr="00D3245C">
        <w:rPr>
          <w:rFonts w:ascii="Arial" w:eastAsia="Arial" w:hAnsi="Arial" w:cs="Arial"/>
          <w:b/>
          <w:bCs/>
          <w:sz w:val="22"/>
          <w:szCs w:val="22"/>
        </w:rPr>
        <w:t xml:space="preserve">Objective: </w:t>
      </w:r>
      <w:r w:rsidR="00132718">
        <w:rPr>
          <w:rFonts w:ascii="Arial" w:eastAsia="Arial" w:hAnsi="Arial" w:cs="Arial"/>
          <w:sz w:val="22"/>
          <w:szCs w:val="22"/>
        </w:rPr>
        <w:t xml:space="preserve">Reflect on how </w:t>
      </w:r>
      <w:r w:rsidR="001C45D1">
        <w:rPr>
          <w:rFonts w:ascii="Arial" w:eastAsia="Arial" w:hAnsi="Arial" w:cs="Arial"/>
          <w:sz w:val="22"/>
          <w:szCs w:val="22"/>
        </w:rPr>
        <w:t>course concepts influence their judgement to future project management practice</w:t>
      </w:r>
      <w:r w:rsidR="00F96118">
        <w:rPr>
          <w:rFonts w:ascii="Arial" w:eastAsia="Arial" w:hAnsi="Arial" w:cs="Arial"/>
          <w:sz w:val="22"/>
          <w:szCs w:val="22"/>
        </w:rPr>
        <w:t xml:space="preserve"> by integrating project management principles, value creation, accountability, and continuous learning.  </w:t>
      </w:r>
    </w:p>
    <w:p w14:paraId="3B49EC0C" w14:textId="77777777" w:rsidR="001C45D1" w:rsidRDefault="001C45D1" w:rsidP="001C45D1">
      <w:pPr>
        <w:spacing w:before="60" w:after="60"/>
        <w:rPr>
          <w:rFonts w:ascii="Arial" w:eastAsia="Arial" w:hAnsi="Arial" w:cs="Arial"/>
          <w:b/>
          <w:bCs/>
          <w:sz w:val="22"/>
          <w:szCs w:val="22"/>
        </w:rPr>
      </w:pPr>
      <w:r w:rsidRPr="00D3245C">
        <w:rPr>
          <w:rFonts w:ascii="Arial" w:eastAsia="Arial" w:hAnsi="Arial" w:cs="Arial"/>
          <w:b/>
          <w:bCs/>
          <w:sz w:val="22"/>
          <w:szCs w:val="22"/>
        </w:rPr>
        <w:t>Requirements:</w:t>
      </w:r>
    </w:p>
    <w:p w14:paraId="1DF16379" w14:textId="77777777" w:rsidR="00CE66B1" w:rsidRDefault="00CE66B1" w:rsidP="001C45D1">
      <w:pPr>
        <w:spacing w:before="60" w:after="60"/>
        <w:rPr>
          <w:rFonts w:ascii="Arial" w:eastAsia="Arial" w:hAnsi="Arial" w:cs="Arial"/>
          <w:b/>
          <w:bCs/>
          <w:sz w:val="22"/>
          <w:szCs w:val="22"/>
        </w:rPr>
      </w:pPr>
      <w:r>
        <w:rPr>
          <w:rFonts w:ascii="Arial" w:eastAsia="Arial" w:hAnsi="Arial" w:cs="Arial"/>
          <w:b/>
          <w:bCs/>
          <w:sz w:val="22"/>
          <w:szCs w:val="22"/>
        </w:rPr>
        <w:t>Written Report (1,000 and 1,500 words):</w:t>
      </w:r>
    </w:p>
    <w:p w14:paraId="5081EE00" w14:textId="77777777" w:rsidR="00CE66B1" w:rsidRPr="00D3245C" w:rsidRDefault="00CE66B1" w:rsidP="00CE66B1">
      <w:pPr>
        <w:pStyle w:val="ListParagraph"/>
        <w:numPr>
          <w:ilvl w:val="0"/>
          <w:numId w:val="6"/>
        </w:numPr>
        <w:spacing w:before="40" w:after="40"/>
        <w:rPr>
          <w:rFonts w:ascii="Arial" w:hAnsi="Arial" w:cs="Arial"/>
        </w:rPr>
      </w:pPr>
      <w:r w:rsidRPr="00D3245C">
        <w:rPr>
          <w:rFonts w:ascii="Arial" w:eastAsia="Arial" w:hAnsi="Arial" w:cs="Arial"/>
          <w:b/>
          <w:bCs/>
          <w:sz w:val="22"/>
          <w:szCs w:val="22"/>
        </w:rPr>
        <w:t xml:space="preserve">Executive Summary </w:t>
      </w:r>
      <w:r w:rsidRPr="00D3245C">
        <w:rPr>
          <w:rFonts w:ascii="Arial" w:eastAsia="Arial" w:hAnsi="Arial" w:cs="Arial"/>
          <w:sz w:val="22"/>
          <w:szCs w:val="22"/>
        </w:rPr>
        <w:t>(</w:t>
      </w:r>
      <w:r w:rsidR="003F6337">
        <w:rPr>
          <w:rFonts w:ascii="Arial" w:eastAsia="Arial" w:hAnsi="Arial" w:cs="Arial"/>
          <w:sz w:val="22"/>
          <w:szCs w:val="22"/>
        </w:rPr>
        <w:t>250</w:t>
      </w:r>
      <w:r w:rsidRPr="00D3245C">
        <w:rPr>
          <w:rFonts w:ascii="Arial" w:eastAsia="Arial" w:hAnsi="Arial" w:cs="Arial"/>
          <w:sz w:val="22"/>
          <w:szCs w:val="22"/>
        </w:rPr>
        <w:t>-</w:t>
      </w:r>
      <w:r w:rsidR="003F6337">
        <w:rPr>
          <w:rFonts w:ascii="Arial" w:eastAsia="Arial" w:hAnsi="Arial" w:cs="Arial"/>
          <w:sz w:val="22"/>
          <w:szCs w:val="22"/>
        </w:rPr>
        <w:t>3</w:t>
      </w:r>
      <w:r w:rsidRPr="00D3245C">
        <w:rPr>
          <w:rFonts w:ascii="Arial" w:eastAsia="Arial" w:hAnsi="Arial" w:cs="Arial"/>
          <w:sz w:val="22"/>
          <w:szCs w:val="22"/>
        </w:rPr>
        <w:t xml:space="preserve">00 words): Overview of the </w:t>
      </w:r>
      <w:r w:rsidR="003F6337">
        <w:rPr>
          <w:rFonts w:ascii="Arial" w:eastAsia="Arial" w:hAnsi="Arial" w:cs="Arial"/>
          <w:sz w:val="22"/>
          <w:szCs w:val="22"/>
        </w:rPr>
        <w:t>objectives</w:t>
      </w:r>
      <w:r w:rsidRPr="00D3245C">
        <w:rPr>
          <w:rFonts w:ascii="Arial" w:eastAsia="Arial" w:hAnsi="Arial" w:cs="Arial"/>
          <w:sz w:val="22"/>
          <w:szCs w:val="22"/>
        </w:rPr>
        <w:t xml:space="preserve">, key </w:t>
      </w:r>
      <w:r w:rsidR="003F6337">
        <w:rPr>
          <w:rFonts w:ascii="Arial" w:eastAsia="Arial" w:hAnsi="Arial" w:cs="Arial"/>
          <w:sz w:val="22"/>
          <w:szCs w:val="22"/>
        </w:rPr>
        <w:t>problems or opportunities</w:t>
      </w:r>
      <w:r w:rsidRPr="00D3245C">
        <w:rPr>
          <w:rFonts w:ascii="Arial" w:eastAsia="Arial" w:hAnsi="Arial" w:cs="Arial"/>
          <w:sz w:val="22"/>
          <w:szCs w:val="22"/>
        </w:rPr>
        <w:t>, and value proposition</w:t>
      </w:r>
    </w:p>
    <w:p w14:paraId="2394560F" w14:textId="77777777" w:rsidR="00CE66B1" w:rsidRPr="00D3245C" w:rsidRDefault="003F6337" w:rsidP="00CE66B1">
      <w:pPr>
        <w:pStyle w:val="ListParagraph"/>
        <w:numPr>
          <w:ilvl w:val="0"/>
          <w:numId w:val="6"/>
        </w:numPr>
        <w:spacing w:before="40" w:after="40"/>
        <w:rPr>
          <w:rFonts w:ascii="Arial" w:hAnsi="Arial" w:cs="Arial"/>
        </w:rPr>
      </w:pPr>
      <w:r>
        <w:rPr>
          <w:rFonts w:ascii="Arial" w:eastAsia="Arial" w:hAnsi="Arial" w:cs="Arial"/>
          <w:b/>
          <w:bCs/>
          <w:sz w:val="22"/>
          <w:szCs w:val="22"/>
        </w:rPr>
        <w:t>Body of the Report</w:t>
      </w:r>
      <w:r w:rsidR="00CE66B1" w:rsidRPr="00D3245C">
        <w:rPr>
          <w:rFonts w:ascii="Arial" w:eastAsia="Arial" w:hAnsi="Arial" w:cs="Arial"/>
          <w:b/>
          <w:bCs/>
          <w:sz w:val="22"/>
          <w:szCs w:val="22"/>
        </w:rPr>
        <w:t xml:space="preserve"> </w:t>
      </w:r>
      <w:r w:rsidR="00CE66B1" w:rsidRPr="00D3245C">
        <w:rPr>
          <w:rFonts w:ascii="Arial" w:eastAsia="Arial" w:hAnsi="Arial" w:cs="Arial"/>
          <w:sz w:val="22"/>
          <w:szCs w:val="22"/>
        </w:rPr>
        <w:t>(</w:t>
      </w:r>
      <w:r>
        <w:rPr>
          <w:rFonts w:ascii="Arial" w:eastAsia="Arial" w:hAnsi="Arial" w:cs="Arial"/>
          <w:sz w:val="22"/>
          <w:szCs w:val="22"/>
        </w:rPr>
        <w:t>750</w:t>
      </w:r>
      <w:r w:rsidR="00CE66B1" w:rsidRPr="00D3245C">
        <w:rPr>
          <w:rFonts w:ascii="Arial" w:eastAsia="Arial" w:hAnsi="Arial" w:cs="Arial"/>
          <w:sz w:val="22"/>
          <w:szCs w:val="22"/>
        </w:rPr>
        <w:t>-</w:t>
      </w:r>
      <w:r>
        <w:rPr>
          <w:rFonts w:ascii="Arial" w:eastAsia="Arial" w:hAnsi="Arial" w:cs="Arial"/>
          <w:sz w:val="22"/>
          <w:szCs w:val="22"/>
        </w:rPr>
        <w:t>1,2</w:t>
      </w:r>
      <w:r w:rsidR="00CE66B1" w:rsidRPr="00D3245C">
        <w:rPr>
          <w:rFonts w:ascii="Arial" w:eastAsia="Arial" w:hAnsi="Arial" w:cs="Arial"/>
          <w:sz w:val="22"/>
          <w:szCs w:val="22"/>
        </w:rPr>
        <w:t xml:space="preserve">00 words): </w:t>
      </w:r>
      <w:r>
        <w:rPr>
          <w:rFonts w:ascii="Arial" w:eastAsia="Arial" w:hAnsi="Arial" w:cs="Arial"/>
          <w:sz w:val="22"/>
          <w:szCs w:val="22"/>
        </w:rPr>
        <w:t>Self-reflection content</w:t>
      </w:r>
    </w:p>
    <w:p w14:paraId="0CB6520C" w14:textId="77777777" w:rsidR="00CE66B1" w:rsidRPr="00D3245C" w:rsidRDefault="003F6337" w:rsidP="00CE66B1">
      <w:pPr>
        <w:pStyle w:val="ListParagraph"/>
        <w:numPr>
          <w:ilvl w:val="0"/>
          <w:numId w:val="6"/>
        </w:numPr>
        <w:spacing w:before="40" w:after="40"/>
        <w:rPr>
          <w:rFonts w:ascii="Arial" w:hAnsi="Arial" w:cs="Arial"/>
        </w:rPr>
      </w:pPr>
      <w:r>
        <w:rPr>
          <w:rFonts w:ascii="Arial" w:eastAsia="Arial" w:hAnsi="Arial" w:cs="Arial"/>
          <w:b/>
          <w:bCs/>
          <w:sz w:val="22"/>
          <w:szCs w:val="22"/>
        </w:rPr>
        <w:t>APA</w:t>
      </w:r>
      <w:r w:rsidR="00CE66B1" w:rsidRPr="00D3245C">
        <w:rPr>
          <w:rFonts w:ascii="Arial" w:eastAsia="Arial" w:hAnsi="Arial" w:cs="Arial"/>
          <w:sz w:val="22"/>
          <w:szCs w:val="22"/>
        </w:rPr>
        <w:t xml:space="preserve">: </w:t>
      </w:r>
      <w:r>
        <w:rPr>
          <w:rFonts w:ascii="Arial" w:eastAsia="Arial" w:hAnsi="Arial" w:cs="Arial"/>
          <w:sz w:val="22"/>
          <w:szCs w:val="22"/>
        </w:rPr>
        <w:t>as needed</w:t>
      </w:r>
    </w:p>
    <w:p w14:paraId="49764C9B"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D</w:t>
      </w:r>
      <w:r w:rsidR="0048601E">
        <w:rPr>
          <w:rFonts w:ascii="Arial" w:eastAsia="Arial" w:hAnsi="Arial" w:cs="Arial"/>
          <w:b/>
          <w:bCs/>
          <w:sz w:val="22"/>
          <w:szCs w:val="22"/>
        </w:rPr>
        <w:t>ue</w:t>
      </w:r>
      <w:r w:rsidRPr="00D3245C">
        <w:rPr>
          <w:rFonts w:ascii="Arial" w:eastAsia="Arial" w:hAnsi="Arial" w:cs="Arial"/>
          <w:b/>
          <w:bCs/>
          <w:sz w:val="22"/>
          <w:szCs w:val="22"/>
        </w:rPr>
        <w:t xml:space="preserve">: </w:t>
      </w:r>
      <w:r w:rsidRPr="00D3245C">
        <w:rPr>
          <w:rFonts w:ascii="Arial" w:eastAsia="Arial" w:hAnsi="Arial" w:cs="Arial"/>
          <w:sz w:val="22"/>
          <w:szCs w:val="22"/>
        </w:rPr>
        <w:t xml:space="preserve">Week </w:t>
      </w:r>
      <w:r w:rsidR="0048601E">
        <w:rPr>
          <w:rFonts w:ascii="Arial" w:eastAsia="Arial" w:hAnsi="Arial" w:cs="Arial"/>
          <w:sz w:val="22"/>
          <w:szCs w:val="22"/>
        </w:rPr>
        <w:t>5</w:t>
      </w:r>
    </w:p>
    <w:p w14:paraId="5A65C3A1" w14:textId="77777777" w:rsidR="00950E24" w:rsidRPr="00D3245C" w:rsidRDefault="00000000">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LO1</w:t>
      </w:r>
      <w:r w:rsidR="00697362">
        <w:rPr>
          <w:rFonts w:ascii="Arial" w:eastAsia="Arial" w:hAnsi="Arial" w:cs="Arial"/>
          <w:sz w:val="22"/>
          <w:szCs w:val="22"/>
        </w:rPr>
        <w:t xml:space="preserve"> to LO</w:t>
      </w:r>
      <w:r w:rsidR="00A95002">
        <w:rPr>
          <w:rFonts w:ascii="Arial" w:eastAsia="Arial" w:hAnsi="Arial" w:cs="Arial"/>
          <w:sz w:val="22"/>
          <w:szCs w:val="22"/>
        </w:rPr>
        <w:t>6</w:t>
      </w:r>
    </w:p>
    <w:p w14:paraId="0D0ED1DB" w14:textId="77777777" w:rsidR="00950E24" w:rsidRPr="00D3245C" w:rsidRDefault="00000000">
      <w:pPr>
        <w:pStyle w:val="Heading1"/>
        <w:rPr>
          <w:rFonts w:ascii="Arial" w:hAnsi="Arial" w:cs="Arial"/>
        </w:rPr>
      </w:pPr>
      <w:r>
        <w:t>7. CAPSTONE PROJECT</w:t>
      </w:r>
    </w:p>
    <w:p w14:paraId="0C957449" w14:textId="77777777" w:rsidR="00950E24" w:rsidRPr="00D3245C" w:rsidRDefault="00000000">
      <w:pPr>
        <w:spacing w:before="60" w:after="120"/>
        <w:rPr>
          <w:rFonts w:ascii="Arial" w:hAnsi="Arial" w:cs="Arial"/>
        </w:rPr>
      </w:pPr>
      <w:r>
        <w:t>Summative Assessment 2 &amp; 3 (35% Written + 15% Presentation = 50% Total)</w:t>
      </w:r>
    </w:p>
    <w:p w14:paraId="5C9AD10F" w14:textId="77777777" w:rsidR="00950E24" w:rsidRPr="00D3245C" w:rsidRDefault="00000000">
      <w:pPr>
        <w:pStyle w:val="Heading2"/>
        <w:rPr>
          <w:rFonts w:ascii="Arial" w:hAnsi="Arial" w:cs="Arial"/>
        </w:rPr>
      </w:pPr>
      <w:r w:rsidRPr="00D3245C">
        <w:rPr>
          <w:rFonts w:ascii="Arial" w:hAnsi="Arial" w:cs="Arial"/>
        </w:rPr>
        <w:t>7.1 Project Overview</w:t>
      </w:r>
    </w:p>
    <w:p w14:paraId="3A5323A9" w14:textId="77777777" w:rsidR="0010775D" w:rsidRDefault="0012616C">
      <w:pPr>
        <w:spacing w:before="120" w:after="120"/>
        <w:rPr>
          <w:rFonts w:ascii="Arial" w:eastAsia="Arial" w:hAnsi="Arial" w:cs="Arial"/>
          <w:sz w:val="22"/>
          <w:szCs w:val="22"/>
        </w:rPr>
      </w:pPr>
      <w:r>
        <w:t>Students will complete an integrated WIL capstone project, applying MAPM competencies to a real or simulated organizational challenge aligned with partner/industry expectations.</w:t>
      </w:r>
    </w:p>
    <w:p w14:paraId="228BE3DC" w14:textId="77777777" w:rsidR="006F3636" w:rsidRDefault="00E660B7">
      <w:pPr>
        <w:spacing w:before="120" w:after="120"/>
        <w:rPr>
          <w:rFonts w:ascii="Arial" w:eastAsia="Arial" w:hAnsi="Arial" w:cs="Arial"/>
          <w:sz w:val="22"/>
          <w:szCs w:val="22"/>
        </w:rPr>
      </w:pPr>
      <w:r>
        <w:t>The capstone evaluates professional readiness and the ability to deliver strategic, implementable, and evidence-based project recommendations.</w:t>
      </w:r>
    </w:p>
    <w:p w14:paraId="6BB1441D" w14:textId="77777777" w:rsidR="00950E24" w:rsidRPr="00D3245C" w:rsidRDefault="00000000">
      <w:pPr>
        <w:pStyle w:val="Heading2"/>
        <w:rPr>
          <w:rFonts w:ascii="Arial" w:hAnsi="Arial" w:cs="Arial"/>
        </w:rPr>
      </w:pPr>
      <w:r w:rsidRPr="00D3245C">
        <w:rPr>
          <w:rFonts w:ascii="Arial" w:hAnsi="Arial" w:cs="Arial"/>
        </w:rPr>
        <w:t>7.2 Learning Outcomes Addressed</w:t>
      </w:r>
    </w:p>
    <w:p w14:paraId="0A8EFA89" w14:textId="77777777" w:rsidR="00B5380E" w:rsidRPr="00B5380E" w:rsidRDefault="00B5380E">
      <w:pPr>
        <w:pStyle w:val="ListParagraph"/>
        <w:numPr>
          <w:ilvl w:val="0"/>
          <w:numId w:val="3"/>
        </w:numPr>
        <w:spacing w:before="60" w:after="40"/>
        <w:rPr>
          <w:rFonts w:ascii="Arial" w:hAnsi="Arial" w:cs="Arial"/>
        </w:rPr>
      </w:pPr>
      <w:r w:rsidRPr="00B5380E">
        <w:rPr>
          <w:rFonts w:ascii="Arial" w:eastAsia="Arial" w:hAnsi="Arial" w:cs="Arial"/>
          <w:sz w:val="22"/>
          <w:szCs w:val="22"/>
        </w:rPr>
        <w:t>LO2: Analyze</w:t>
      </w:r>
      <w:r w:rsidRPr="00D3245C">
        <w:rPr>
          <w:rFonts w:ascii="Arial" w:eastAsia="Arial" w:hAnsi="Arial" w:cs="Arial"/>
          <w:b/>
          <w:bCs/>
          <w:sz w:val="22"/>
          <w:szCs w:val="22"/>
        </w:rPr>
        <w:t xml:space="preserve"> </w:t>
      </w:r>
      <w:r w:rsidRPr="00D3245C">
        <w:rPr>
          <w:rFonts w:ascii="Arial" w:eastAsia="Arial" w:hAnsi="Arial" w:cs="Arial"/>
          <w:sz w:val="22"/>
          <w:szCs w:val="22"/>
        </w:rPr>
        <w:t>the</w:t>
      </w:r>
      <w:r>
        <w:rPr>
          <w:rFonts w:ascii="Arial" w:eastAsia="Arial" w:hAnsi="Arial" w:cs="Arial"/>
          <w:sz w:val="22"/>
          <w:szCs w:val="22"/>
        </w:rPr>
        <w:t xml:space="preserve"> interconnections between organizational strategy, governance, stakeholders, organizational culture, quality, and sustainability, and their applications in projects.</w:t>
      </w:r>
    </w:p>
    <w:p w14:paraId="2A2DFFC3" w14:textId="77777777" w:rsidR="00B5380E" w:rsidRPr="00B5380E" w:rsidRDefault="00B5380E">
      <w:pPr>
        <w:pStyle w:val="ListParagraph"/>
        <w:numPr>
          <w:ilvl w:val="0"/>
          <w:numId w:val="3"/>
        </w:numPr>
        <w:spacing w:before="60" w:after="40"/>
        <w:rPr>
          <w:rFonts w:ascii="Arial" w:hAnsi="Arial" w:cs="Arial"/>
        </w:rPr>
      </w:pPr>
      <w:r>
        <w:lastRenderedPageBreak/>
        <w:t>LO1: Analyze a real-world challenge through integrated project perspectives.</w:t>
      </w:r>
    </w:p>
    <w:p w14:paraId="41B992D6" w14:textId="77777777" w:rsidR="00F0584F" w:rsidRPr="00F0584F" w:rsidRDefault="00B5380E" w:rsidP="00F0584F">
      <w:pPr>
        <w:pStyle w:val="ListParagraph"/>
        <w:numPr>
          <w:ilvl w:val="0"/>
          <w:numId w:val="3"/>
        </w:numPr>
        <w:spacing w:before="60" w:after="40"/>
        <w:rPr>
          <w:rFonts w:ascii="Arial" w:hAnsi="Arial" w:cs="Arial"/>
        </w:rPr>
      </w:pPr>
      <w:r>
        <w:t>LO2: Evaluate alternatives using evidence, feasibility, and risk criteria.</w:t>
      </w:r>
    </w:p>
    <w:p w14:paraId="07430206" w14:textId="77777777" w:rsidR="00B5380E" w:rsidRPr="00B5380E" w:rsidRDefault="00B5380E" w:rsidP="00B5380E">
      <w:pPr>
        <w:pStyle w:val="ListParagraph"/>
        <w:numPr>
          <w:ilvl w:val="0"/>
          <w:numId w:val="3"/>
        </w:numPr>
        <w:spacing w:before="60" w:after="40"/>
        <w:rPr>
          <w:rFonts w:ascii="Arial" w:hAnsi="Arial" w:cs="Arial"/>
        </w:rPr>
      </w:pPr>
      <w:r>
        <w:t>LO3: Develop an integrated capstone implementation plan.</w:t>
      </w:r>
    </w:p>
    <w:p w14:paraId="30B15155" w14:textId="77777777" w:rsidR="00893901" w:rsidRPr="00893901" w:rsidRDefault="00B5380E" w:rsidP="00893901">
      <w:pPr>
        <w:pStyle w:val="ListParagraph"/>
        <w:numPr>
          <w:ilvl w:val="0"/>
          <w:numId w:val="3"/>
        </w:numPr>
        <w:spacing w:before="60" w:after="40"/>
        <w:rPr>
          <w:rFonts w:ascii="Arial" w:hAnsi="Arial" w:cs="Arial"/>
        </w:rPr>
      </w:pPr>
      <w:r>
        <w:t>LO4: Examine real-world constraints in WIL settings.</w:t>
      </w:r>
    </w:p>
    <w:p w14:paraId="1D8A09B7" w14:textId="77777777" w:rsidR="00950E24" w:rsidRPr="00D3245C" w:rsidRDefault="00000000">
      <w:pPr>
        <w:pStyle w:val="Heading2"/>
        <w:rPr>
          <w:rFonts w:ascii="Arial" w:hAnsi="Arial" w:cs="Arial"/>
        </w:rPr>
      </w:pPr>
      <w:r>
        <w:t>LO5: Design stakeholder communication for multi-level audiences.</w:t>
      </w:r>
    </w:p>
    <w:p w14:paraId="53A3712B" w14:textId="77777777" w:rsidR="00607F4E" w:rsidRDefault="00D02455">
      <w:pPr>
        <w:spacing w:before="120" w:after="120"/>
        <w:rPr>
          <w:rFonts w:ascii="Arial" w:eastAsia="Arial" w:hAnsi="Arial" w:cs="Arial"/>
          <w:sz w:val="22"/>
          <w:szCs w:val="22"/>
        </w:rPr>
      </w:pPr>
      <w:r>
        <w:t>LO6: Assess outcomes and recommend iterative improvements.</w:t>
      </w:r>
    </w:p>
    <w:p w14:paraId="40396799" w14:textId="77777777" w:rsidR="00E433E3" w:rsidRDefault="00607F4E">
      <w:pPr>
        <w:spacing w:before="120" w:after="120"/>
        <w:rPr>
          <w:rFonts w:ascii="Arial" w:eastAsia="Arial" w:hAnsi="Arial" w:cs="Arial"/>
          <w:sz w:val="22"/>
          <w:szCs w:val="22"/>
        </w:rPr>
      </w:pPr>
      <w:r>
        <w:rPr>
          <w:rFonts w:ascii="Arial" w:eastAsia="Arial" w:hAnsi="Arial" w:cs="Arial"/>
          <w:sz w:val="22"/>
          <w:szCs w:val="22"/>
        </w:rPr>
        <w:t xml:space="preserve">Currently, each project has </w:t>
      </w:r>
      <w:r w:rsidR="00451E3D">
        <w:rPr>
          <w:rFonts w:ascii="Arial" w:eastAsia="Arial" w:hAnsi="Arial" w:cs="Arial"/>
          <w:sz w:val="22"/>
          <w:szCs w:val="22"/>
        </w:rPr>
        <w:t>its</w:t>
      </w:r>
      <w:r>
        <w:rPr>
          <w:rFonts w:ascii="Arial" w:eastAsia="Arial" w:hAnsi="Arial" w:cs="Arial"/>
          <w:sz w:val="22"/>
          <w:szCs w:val="22"/>
        </w:rPr>
        <w:t xml:space="preserve"> own reporting formats. The project status and terminology are used differently and inconsistently. As a result, the level of detail, structure, and the timing of reporting create confusion, </w:t>
      </w:r>
      <w:r w:rsidR="00451E3D">
        <w:rPr>
          <w:rFonts w:ascii="Arial" w:eastAsia="Arial" w:hAnsi="Arial" w:cs="Arial"/>
          <w:sz w:val="22"/>
          <w:szCs w:val="22"/>
        </w:rPr>
        <w:t>making</w:t>
      </w:r>
      <w:r>
        <w:rPr>
          <w:rFonts w:ascii="Arial" w:eastAsia="Arial" w:hAnsi="Arial" w:cs="Arial"/>
          <w:sz w:val="22"/>
          <w:szCs w:val="22"/>
        </w:rPr>
        <w:t xml:space="preserve"> it hard for senior management to understand the value of the project and measure </w:t>
      </w:r>
      <w:r w:rsidR="00451E3D">
        <w:rPr>
          <w:rFonts w:ascii="Arial" w:eastAsia="Arial" w:hAnsi="Arial" w:cs="Arial"/>
          <w:sz w:val="22"/>
          <w:szCs w:val="22"/>
        </w:rPr>
        <w:t>its</w:t>
      </w:r>
      <w:r>
        <w:rPr>
          <w:rFonts w:ascii="Arial" w:eastAsia="Arial" w:hAnsi="Arial" w:cs="Arial"/>
          <w:sz w:val="22"/>
          <w:szCs w:val="22"/>
        </w:rPr>
        <w:t xml:space="preserve"> performance. </w:t>
      </w:r>
    </w:p>
    <w:p w14:paraId="75481E6A" w14:textId="77777777" w:rsidR="00607F4E" w:rsidRDefault="00607F4E">
      <w:pPr>
        <w:spacing w:before="120" w:after="120"/>
        <w:rPr>
          <w:rFonts w:ascii="Arial" w:eastAsia="Arial" w:hAnsi="Arial" w:cs="Arial"/>
          <w:sz w:val="22"/>
          <w:szCs w:val="22"/>
        </w:rPr>
      </w:pPr>
      <w:r>
        <w:t>You are engaged as a project consultant for a partner-aligned challenge requiring cross-functional coordination, strategic alignment, and practical implementation. Your mandate is to deliver an actionable capstone plan that can be reviewed by academic and industry stakeholders, including representatives connected to Alluvion Games partnership contexts.</w:t>
      </w:r>
    </w:p>
    <w:p w14:paraId="6AC3AD6F" w14:textId="77777777" w:rsidR="00ED2684" w:rsidRPr="00ED2684" w:rsidRDefault="00ED2684">
      <w:pPr>
        <w:spacing w:before="120" w:after="120"/>
        <w:rPr>
          <w:rFonts w:ascii="Arial" w:eastAsia="Arial" w:hAnsi="Arial" w:cs="Arial"/>
          <w:sz w:val="22"/>
          <w:szCs w:val="22"/>
          <w:u w:val="single"/>
        </w:rPr>
      </w:pPr>
      <w:r w:rsidRPr="00ED2684">
        <w:rPr>
          <w:rFonts w:ascii="Arial" w:eastAsia="Arial" w:hAnsi="Arial" w:cs="Arial"/>
          <w:sz w:val="22"/>
          <w:szCs w:val="22"/>
          <w:u w:val="single"/>
        </w:rPr>
        <w:t>Your role</w:t>
      </w:r>
    </w:p>
    <w:p w14:paraId="6FE16EF0" w14:textId="77777777" w:rsidR="00A94044" w:rsidRDefault="00B1330D">
      <w:pPr>
        <w:spacing w:before="120" w:after="120"/>
        <w:rPr>
          <w:rFonts w:ascii="Arial" w:eastAsia="Arial" w:hAnsi="Arial" w:cs="Arial"/>
          <w:sz w:val="22"/>
          <w:szCs w:val="22"/>
        </w:rPr>
      </w:pPr>
      <w:r>
        <w:t>Part 1: Applied diagnostic brief written report (1,200 – 1,500 words)</w:t>
      </w:r>
    </w:p>
    <w:p w14:paraId="3669D171" w14:textId="77777777" w:rsidR="00ED2684" w:rsidRDefault="00A94044">
      <w:pPr>
        <w:spacing w:before="120" w:after="120"/>
        <w:rPr>
          <w:rFonts w:ascii="Arial" w:eastAsia="Arial" w:hAnsi="Arial" w:cs="Arial"/>
          <w:sz w:val="22"/>
          <w:szCs w:val="22"/>
        </w:rPr>
      </w:pPr>
      <w:r>
        <w:t>Part 2: Integrated capstone plan written report (2,000 – 2,500 words)</w:t>
      </w:r>
    </w:p>
    <w:p w14:paraId="1494B764" w14:textId="77777777" w:rsidR="009A5C86" w:rsidRDefault="003B4570">
      <w:pPr>
        <w:spacing w:before="120" w:after="120"/>
        <w:rPr>
          <w:rFonts w:ascii="Arial" w:eastAsia="Arial" w:hAnsi="Arial" w:cs="Arial"/>
          <w:sz w:val="22"/>
          <w:szCs w:val="22"/>
        </w:rPr>
      </w:pPr>
      <w:r>
        <w:t>Part 3: Executive capstone presentation (12–15 minutes + Q&amp;A)</w:t>
      </w:r>
    </w:p>
    <w:p w14:paraId="284C3AEA" w14:textId="77777777" w:rsidR="003B4570" w:rsidRPr="00B32368" w:rsidRDefault="004F7E60" w:rsidP="004F7E60">
      <w:pPr>
        <w:pStyle w:val="ListParagraph"/>
        <w:numPr>
          <w:ilvl w:val="0"/>
          <w:numId w:val="28"/>
        </w:numPr>
        <w:spacing w:before="120" w:after="120"/>
        <w:rPr>
          <w:rFonts w:ascii="Arial" w:eastAsia="Arial" w:hAnsi="Arial" w:cs="Arial"/>
          <w:i/>
          <w:iCs/>
          <w:sz w:val="22"/>
          <w:szCs w:val="22"/>
        </w:rPr>
      </w:pPr>
      <w:r w:rsidRPr="00B32368">
        <w:rPr>
          <w:rFonts w:ascii="Arial" w:eastAsia="Arial" w:hAnsi="Arial" w:cs="Arial"/>
          <w:i/>
          <w:iCs/>
          <w:sz w:val="22"/>
          <w:szCs w:val="22"/>
        </w:rPr>
        <w:t xml:space="preserve">Value creation </w:t>
      </w:r>
    </w:p>
    <w:p w14:paraId="0F7CF6B5" w14:textId="77777777" w:rsidR="004F7E60" w:rsidRDefault="004F7E60" w:rsidP="004F7E60">
      <w:pPr>
        <w:pStyle w:val="ListParagraph"/>
        <w:numPr>
          <w:ilvl w:val="1"/>
          <w:numId w:val="28"/>
        </w:numPr>
        <w:spacing w:before="120" w:after="120"/>
        <w:rPr>
          <w:rFonts w:ascii="Arial" w:eastAsia="Arial" w:hAnsi="Arial" w:cs="Arial"/>
          <w:sz w:val="22"/>
          <w:szCs w:val="22"/>
        </w:rPr>
      </w:pPr>
      <w:r>
        <w:rPr>
          <w:rFonts w:ascii="Arial" w:eastAsia="Arial" w:hAnsi="Arial" w:cs="Arial"/>
          <w:sz w:val="22"/>
          <w:szCs w:val="22"/>
        </w:rPr>
        <w:t xml:space="preserve">How standardization reporting templates support better decision-making? </w:t>
      </w:r>
    </w:p>
    <w:p w14:paraId="48112D1C" w14:textId="77777777" w:rsidR="004F7E60" w:rsidRDefault="001C1C60" w:rsidP="004F7E60">
      <w:pPr>
        <w:pStyle w:val="ListParagraph"/>
        <w:numPr>
          <w:ilvl w:val="1"/>
          <w:numId w:val="28"/>
        </w:numPr>
        <w:spacing w:before="120" w:after="120"/>
        <w:rPr>
          <w:rFonts w:ascii="Arial" w:eastAsia="Arial" w:hAnsi="Arial" w:cs="Arial"/>
          <w:sz w:val="22"/>
          <w:szCs w:val="22"/>
        </w:rPr>
      </w:pPr>
      <w:r>
        <w:rPr>
          <w:rFonts w:ascii="Arial" w:eastAsia="Arial" w:hAnsi="Arial" w:cs="Arial"/>
          <w:sz w:val="22"/>
          <w:szCs w:val="22"/>
        </w:rPr>
        <w:t xml:space="preserve">Potential drawbacks between consistency and flexibility </w:t>
      </w:r>
    </w:p>
    <w:p w14:paraId="55FC5D38" w14:textId="77777777" w:rsidR="001C1C60" w:rsidRDefault="001C1C60" w:rsidP="004F7E60">
      <w:pPr>
        <w:pStyle w:val="ListParagraph"/>
        <w:numPr>
          <w:ilvl w:val="1"/>
          <w:numId w:val="28"/>
        </w:numPr>
        <w:spacing w:before="120" w:after="120"/>
        <w:rPr>
          <w:rFonts w:ascii="Arial" w:eastAsia="Arial" w:hAnsi="Arial" w:cs="Arial"/>
          <w:sz w:val="22"/>
          <w:szCs w:val="22"/>
        </w:rPr>
      </w:pPr>
      <w:r>
        <w:rPr>
          <w:rFonts w:ascii="Arial" w:eastAsia="Arial" w:hAnsi="Arial" w:cs="Arial"/>
          <w:sz w:val="22"/>
          <w:szCs w:val="22"/>
        </w:rPr>
        <w:t xml:space="preserve">What are the qualitative benefits? </w:t>
      </w:r>
    </w:p>
    <w:p w14:paraId="4D910336" w14:textId="77777777" w:rsidR="004F7E60" w:rsidRPr="00B32368" w:rsidRDefault="004F7E60" w:rsidP="004F7E60">
      <w:pPr>
        <w:pStyle w:val="ListParagraph"/>
        <w:numPr>
          <w:ilvl w:val="0"/>
          <w:numId w:val="28"/>
        </w:numPr>
        <w:spacing w:before="120" w:after="120"/>
        <w:rPr>
          <w:rFonts w:ascii="Arial" w:eastAsia="Arial" w:hAnsi="Arial" w:cs="Arial"/>
          <w:i/>
          <w:iCs/>
          <w:sz w:val="22"/>
          <w:szCs w:val="22"/>
        </w:rPr>
      </w:pPr>
      <w:r w:rsidRPr="00B32368">
        <w:rPr>
          <w:rFonts w:ascii="Arial" w:eastAsia="Arial" w:hAnsi="Arial" w:cs="Arial"/>
          <w:i/>
          <w:iCs/>
          <w:sz w:val="22"/>
          <w:szCs w:val="22"/>
        </w:rPr>
        <w:t xml:space="preserve">Stakeholders &amp; sponsorship </w:t>
      </w:r>
    </w:p>
    <w:p w14:paraId="4F350E9A" w14:textId="77777777" w:rsidR="001C1C60" w:rsidRDefault="00797BEB" w:rsidP="001C1C60">
      <w:pPr>
        <w:pStyle w:val="ListParagraph"/>
        <w:numPr>
          <w:ilvl w:val="1"/>
          <w:numId w:val="28"/>
        </w:numPr>
        <w:spacing w:before="120" w:after="120"/>
        <w:rPr>
          <w:rFonts w:ascii="Arial" w:eastAsia="Arial" w:hAnsi="Arial" w:cs="Arial"/>
          <w:sz w:val="22"/>
          <w:szCs w:val="22"/>
        </w:rPr>
      </w:pPr>
      <w:r>
        <w:rPr>
          <w:rFonts w:ascii="Arial" w:eastAsia="Arial" w:hAnsi="Arial" w:cs="Arial"/>
          <w:sz w:val="22"/>
          <w:szCs w:val="22"/>
        </w:rPr>
        <w:t xml:space="preserve">What is the governance structure? </w:t>
      </w:r>
    </w:p>
    <w:p w14:paraId="417DF792" w14:textId="77777777" w:rsidR="00797BEB" w:rsidRDefault="00797BEB" w:rsidP="001C1C60">
      <w:pPr>
        <w:pStyle w:val="ListParagraph"/>
        <w:numPr>
          <w:ilvl w:val="1"/>
          <w:numId w:val="28"/>
        </w:numPr>
        <w:spacing w:before="120" w:after="120"/>
        <w:rPr>
          <w:rFonts w:ascii="Arial" w:eastAsia="Arial" w:hAnsi="Arial" w:cs="Arial"/>
          <w:sz w:val="22"/>
          <w:szCs w:val="22"/>
        </w:rPr>
      </w:pPr>
      <w:r>
        <w:rPr>
          <w:rFonts w:ascii="Arial" w:eastAsia="Arial" w:hAnsi="Arial" w:cs="Arial"/>
          <w:sz w:val="22"/>
          <w:szCs w:val="22"/>
        </w:rPr>
        <w:t xml:space="preserve">Is there a project sponsor? </w:t>
      </w:r>
    </w:p>
    <w:p w14:paraId="188F7CC6" w14:textId="77777777" w:rsidR="00797BEB" w:rsidRDefault="00797BEB" w:rsidP="001C1C60">
      <w:pPr>
        <w:pStyle w:val="ListParagraph"/>
        <w:numPr>
          <w:ilvl w:val="1"/>
          <w:numId w:val="28"/>
        </w:numPr>
        <w:spacing w:before="120" w:after="120"/>
        <w:rPr>
          <w:rFonts w:ascii="Arial" w:eastAsia="Arial" w:hAnsi="Arial" w:cs="Arial"/>
          <w:sz w:val="22"/>
          <w:szCs w:val="22"/>
        </w:rPr>
      </w:pPr>
      <w:r>
        <w:rPr>
          <w:rFonts w:ascii="Arial" w:eastAsia="Arial" w:hAnsi="Arial" w:cs="Arial"/>
          <w:sz w:val="22"/>
          <w:szCs w:val="22"/>
        </w:rPr>
        <w:t xml:space="preserve">Who is the project manager? </w:t>
      </w:r>
    </w:p>
    <w:p w14:paraId="53B27E83" w14:textId="77777777" w:rsidR="00797BEB" w:rsidRDefault="00797BEB" w:rsidP="001C1C60">
      <w:pPr>
        <w:pStyle w:val="ListParagraph"/>
        <w:numPr>
          <w:ilvl w:val="1"/>
          <w:numId w:val="28"/>
        </w:numPr>
        <w:spacing w:before="120" w:after="120"/>
        <w:rPr>
          <w:rFonts w:ascii="Arial" w:eastAsia="Arial" w:hAnsi="Arial" w:cs="Arial"/>
          <w:sz w:val="22"/>
          <w:szCs w:val="22"/>
        </w:rPr>
      </w:pPr>
      <w:r>
        <w:rPr>
          <w:rFonts w:ascii="Arial" w:eastAsia="Arial" w:hAnsi="Arial" w:cs="Arial"/>
          <w:sz w:val="22"/>
          <w:szCs w:val="22"/>
        </w:rPr>
        <w:t xml:space="preserve">What is the initial project team structure? </w:t>
      </w:r>
    </w:p>
    <w:p w14:paraId="01AC457B" w14:textId="77777777" w:rsidR="00797BEB" w:rsidRDefault="00797BEB" w:rsidP="001C1C60">
      <w:pPr>
        <w:pStyle w:val="ListParagraph"/>
        <w:numPr>
          <w:ilvl w:val="1"/>
          <w:numId w:val="28"/>
        </w:numPr>
        <w:spacing w:before="120" w:after="120"/>
        <w:rPr>
          <w:rFonts w:ascii="Arial" w:eastAsia="Arial" w:hAnsi="Arial" w:cs="Arial"/>
          <w:sz w:val="22"/>
          <w:szCs w:val="22"/>
        </w:rPr>
      </w:pPr>
      <w:r>
        <w:rPr>
          <w:rFonts w:ascii="Arial" w:eastAsia="Arial" w:hAnsi="Arial" w:cs="Arial"/>
          <w:sz w:val="22"/>
          <w:szCs w:val="22"/>
        </w:rPr>
        <w:t xml:space="preserve">Who will provide a project oversight?  </w:t>
      </w:r>
    </w:p>
    <w:p w14:paraId="48F223A6" w14:textId="77777777" w:rsidR="004F7E60" w:rsidRPr="00B32368" w:rsidRDefault="004F7E60" w:rsidP="004F7E60">
      <w:pPr>
        <w:pStyle w:val="ListParagraph"/>
        <w:numPr>
          <w:ilvl w:val="0"/>
          <w:numId w:val="28"/>
        </w:numPr>
        <w:spacing w:before="120" w:after="120"/>
        <w:rPr>
          <w:rFonts w:ascii="Arial" w:eastAsia="Arial" w:hAnsi="Arial" w:cs="Arial"/>
          <w:i/>
          <w:iCs/>
          <w:sz w:val="22"/>
          <w:szCs w:val="22"/>
        </w:rPr>
      </w:pPr>
      <w:r w:rsidRPr="00B32368">
        <w:rPr>
          <w:rFonts w:ascii="Arial" w:eastAsia="Arial" w:hAnsi="Arial" w:cs="Arial"/>
          <w:i/>
          <w:iCs/>
          <w:sz w:val="22"/>
          <w:szCs w:val="22"/>
        </w:rPr>
        <w:t xml:space="preserve">Governance </w:t>
      </w:r>
    </w:p>
    <w:p w14:paraId="0C4E7858" w14:textId="77777777" w:rsidR="00797BEB" w:rsidRDefault="00797BEB" w:rsidP="00797BEB">
      <w:pPr>
        <w:pStyle w:val="ListParagraph"/>
        <w:numPr>
          <w:ilvl w:val="1"/>
          <w:numId w:val="28"/>
        </w:numPr>
        <w:spacing w:before="120" w:after="120"/>
        <w:rPr>
          <w:rFonts w:ascii="Arial" w:eastAsia="Arial" w:hAnsi="Arial" w:cs="Arial"/>
          <w:sz w:val="22"/>
          <w:szCs w:val="22"/>
        </w:rPr>
      </w:pPr>
      <w:r>
        <w:rPr>
          <w:rFonts w:ascii="Arial" w:eastAsia="Arial" w:hAnsi="Arial" w:cs="Arial"/>
          <w:sz w:val="22"/>
          <w:szCs w:val="22"/>
        </w:rPr>
        <w:t xml:space="preserve">Who approves the report template? </w:t>
      </w:r>
    </w:p>
    <w:p w14:paraId="396B74B4" w14:textId="77777777" w:rsidR="00797BEB" w:rsidRPr="00636700" w:rsidRDefault="00636700" w:rsidP="00636700">
      <w:pPr>
        <w:pStyle w:val="ListParagraph"/>
        <w:numPr>
          <w:ilvl w:val="1"/>
          <w:numId w:val="28"/>
        </w:numPr>
        <w:spacing w:before="120" w:after="120"/>
        <w:rPr>
          <w:rFonts w:ascii="Arial" w:eastAsia="Arial" w:hAnsi="Arial" w:cs="Arial"/>
          <w:sz w:val="22"/>
          <w:szCs w:val="22"/>
        </w:rPr>
      </w:pPr>
      <w:r>
        <w:rPr>
          <w:rFonts w:ascii="Arial" w:eastAsia="Arial" w:hAnsi="Arial" w:cs="Arial"/>
          <w:sz w:val="22"/>
          <w:szCs w:val="22"/>
        </w:rPr>
        <w:t xml:space="preserve">How compliance will be encouraged or enforced? </w:t>
      </w:r>
    </w:p>
    <w:p w14:paraId="6A68E1B9" w14:textId="77777777" w:rsidR="004F7E60" w:rsidRPr="00B32368" w:rsidRDefault="004F7E60" w:rsidP="004F7E60">
      <w:pPr>
        <w:pStyle w:val="ListParagraph"/>
        <w:numPr>
          <w:ilvl w:val="0"/>
          <w:numId w:val="28"/>
        </w:numPr>
        <w:spacing w:before="120" w:after="120"/>
        <w:rPr>
          <w:rFonts w:ascii="Arial" w:eastAsia="Arial" w:hAnsi="Arial" w:cs="Arial"/>
          <w:i/>
          <w:iCs/>
          <w:sz w:val="22"/>
          <w:szCs w:val="22"/>
        </w:rPr>
      </w:pPr>
      <w:r w:rsidRPr="00B32368">
        <w:rPr>
          <w:rFonts w:ascii="Arial" w:eastAsia="Arial" w:hAnsi="Arial" w:cs="Arial"/>
          <w:i/>
          <w:iCs/>
          <w:sz w:val="22"/>
          <w:szCs w:val="22"/>
        </w:rPr>
        <w:t xml:space="preserve">Systems thinking </w:t>
      </w:r>
    </w:p>
    <w:p w14:paraId="54A86939" w14:textId="77777777" w:rsidR="00636700" w:rsidRDefault="00636700" w:rsidP="00636700">
      <w:pPr>
        <w:pStyle w:val="ListParagraph"/>
        <w:numPr>
          <w:ilvl w:val="1"/>
          <w:numId w:val="28"/>
        </w:numPr>
        <w:spacing w:before="120" w:after="120"/>
        <w:rPr>
          <w:rFonts w:ascii="Arial" w:eastAsia="Arial" w:hAnsi="Arial" w:cs="Arial"/>
          <w:sz w:val="22"/>
          <w:szCs w:val="22"/>
        </w:rPr>
      </w:pPr>
      <w:r>
        <w:rPr>
          <w:rFonts w:ascii="Arial" w:eastAsia="Arial" w:hAnsi="Arial" w:cs="Arial"/>
          <w:sz w:val="22"/>
          <w:szCs w:val="22"/>
        </w:rPr>
        <w:t xml:space="preserve">How </w:t>
      </w:r>
      <w:r w:rsidR="00B32368">
        <w:rPr>
          <w:rFonts w:ascii="Arial" w:eastAsia="Arial" w:hAnsi="Arial" w:cs="Arial"/>
          <w:sz w:val="22"/>
          <w:szCs w:val="22"/>
        </w:rPr>
        <w:t xml:space="preserve">does the standardized reporting template interact with the existing tools, workflows and organizational culture?  </w:t>
      </w:r>
    </w:p>
    <w:p w14:paraId="5BD98294" w14:textId="77777777" w:rsidR="00B32368" w:rsidRDefault="00B32368" w:rsidP="00B32368">
      <w:pPr>
        <w:pStyle w:val="ListParagraph"/>
        <w:numPr>
          <w:ilvl w:val="1"/>
          <w:numId w:val="28"/>
        </w:numPr>
        <w:spacing w:before="120" w:after="120"/>
        <w:rPr>
          <w:rFonts w:ascii="Arial" w:eastAsia="Arial" w:hAnsi="Arial" w:cs="Arial"/>
          <w:sz w:val="22"/>
          <w:szCs w:val="22"/>
        </w:rPr>
      </w:pPr>
      <w:r>
        <w:rPr>
          <w:rFonts w:ascii="Arial" w:eastAsia="Arial" w:hAnsi="Arial" w:cs="Arial"/>
          <w:sz w:val="22"/>
          <w:szCs w:val="22"/>
        </w:rPr>
        <w:t xml:space="preserve">What will be the potential resistance? </w:t>
      </w:r>
    </w:p>
    <w:p w14:paraId="42733D8F" w14:textId="77777777" w:rsidR="004F7E60" w:rsidRPr="00B32368" w:rsidRDefault="004F7E60" w:rsidP="004F7E60">
      <w:pPr>
        <w:pStyle w:val="ListParagraph"/>
        <w:numPr>
          <w:ilvl w:val="0"/>
          <w:numId w:val="28"/>
        </w:numPr>
        <w:spacing w:before="120" w:after="120"/>
        <w:rPr>
          <w:rFonts w:ascii="Arial" w:eastAsia="Arial" w:hAnsi="Arial" w:cs="Arial"/>
          <w:i/>
          <w:iCs/>
          <w:sz w:val="22"/>
          <w:szCs w:val="22"/>
        </w:rPr>
      </w:pPr>
      <w:r w:rsidRPr="00B32368">
        <w:rPr>
          <w:rFonts w:ascii="Arial" w:eastAsia="Arial" w:hAnsi="Arial" w:cs="Arial"/>
          <w:i/>
          <w:iCs/>
          <w:sz w:val="22"/>
          <w:szCs w:val="22"/>
        </w:rPr>
        <w:t xml:space="preserve">Performance domains and lifecycle </w:t>
      </w:r>
    </w:p>
    <w:p w14:paraId="5A0D6FF6" w14:textId="77777777" w:rsidR="00B32368" w:rsidRDefault="007D79F5" w:rsidP="00B32368">
      <w:pPr>
        <w:pStyle w:val="ListParagraph"/>
        <w:numPr>
          <w:ilvl w:val="1"/>
          <w:numId w:val="28"/>
        </w:numPr>
        <w:spacing w:before="120" w:after="120"/>
        <w:rPr>
          <w:rFonts w:ascii="Arial" w:eastAsia="Arial" w:hAnsi="Arial" w:cs="Arial"/>
          <w:sz w:val="22"/>
          <w:szCs w:val="22"/>
        </w:rPr>
      </w:pPr>
      <w:r>
        <w:rPr>
          <w:rFonts w:ascii="Arial" w:eastAsia="Arial" w:hAnsi="Arial" w:cs="Arial"/>
          <w:sz w:val="22"/>
          <w:szCs w:val="22"/>
        </w:rPr>
        <w:t xml:space="preserve">How does the standardized reporting template supports performance domains, such as stakeholder, measurement, delivery, and governance?  </w:t>
      </w:r>
    </w:p>
    <w:p w14:paraId="508D287A" w14:textId="77777777" w:rsidR="003B4570" w:rsidRDefault="001C1C60">
      <w:pPr>
        <w:spacing w:before="120" w:after="120"/>
        <w:rPr>
          <w:rFonts w:ascii="Arial" w:eastAsia="Arial" w:hAnsi="Arial" w:cs="Arial"/>
          <w:sz w:val="22"/>
          <w:szCs w:val="22"/>
        </w:rPr>
      </w:pPr>
      <w:r w:rsidRPr="001C1C60">
        <w:rPr>
          <w:rFonts w:ascii="Arial" w:eastAsia="Arial" w:hAnsi="Arial" w:cs="Arial"/>
          <w:sz w:val="22"/>
          <w:szCs w:val="22"/>
          <w:u w:val="single"/>
        </w:rPr>
        <w:t>Note</w:t>
      </w:r>
      <w:r w:rsidR="002570CB">
        <w:rPr>
          <w:rFonts w:ascii="Arial" w:eastAsia="Arial" w:hAnsi="Arial" w:cs="Arial"/>
          <w:sz w:val="22"/>
          <w:szCs w:val="22"/>
          <w:u w:val="single"/>
        </w:rPr>
        <w:t>s</w:t>
      </w:r>
      <w:r>
        <w:rPr>
          <w:rFonts w:ascii="Arial" w:eastAsia="Arial" w:hAnsi="Arial" w:cs="Arial"/>
          <w:sz w:val="22"/>
          <w:szCs w:val="22"/>
        </w:rPr>
        <w:t xml:space="preserve">: </w:t>
      </w:r>
    </w:p>
    <w:p w14:paraId="5256B0AD" w14:textId="77777777" w:rsidR="009A5C86" w:rsidRDefault="001C1C60" w:rsidP="001C1C60">
      <w:pPr>
        <w:pStyle w:val="ListParagraph"/>
        <w:numPr>
          <w:ilvl w:val="0"/>
          <w:numId w:val="29"/>
        </w:numPr>
        <w:spacing w:before="120" w:after="120"/>
        <w:rPr>
          <w:rFonts w:ascii="Arial" w:eastAsia="Arial" w:hAnsi="Arial" w:cs="Arial"/>
          <w:sz w:val="22"/>
          <w:szCs w:val="22"/>
        </w:rPr>
      </w:pPr>
      <w:r w:rsidRPr="001C1C60">
        <w:rPr>
          <w:rFonts w:ascii="Arial" w:eastAsia="Arial" w:hAnsi="Arial" w:cs="Arial"/>
          <w:sz w:val="22"/>
          <w:szCs w:val="22"/>
        </w:rPr>
        <w:t xml:space="preserve">The above is to guide your thinking process when developing a business case.  </w:t>
      </w:r>
    </w:p>
    <w:p w14:paraId="62C4CD50" w14:textId="77777777" w:rsidR="002570CB" w:rsidRDefault="002570CB" w:rsidP="001C1C60">
      <w:pPr>
        <w:pStyle w:val="ListParagraph"/>
        <w:numPr>
          <w:ilvl w:val="0"/>
          <w:numId w:val="29"/>
        </w:numPr>
        <w:spacing w:before="120" w:after="120"/>
        <w:rPr>
          <w:rFonts w:ascii="Arial" w:eastAsia="Arial" w:hAnsi="Arial" w:cs="Arial"/>
          <w:sz w:val="22"/>
          <w:szCs w:val="22"/>
        </w:rPr>
      </w:pPr>
      <w:r>
        <w:rPr>
          <w:rFonts w:ascii="Arial" w:eastAsia="Arial" w:hAnsi="Arial" w:cs="Arial"/>
          <w:sz w:val="22"/>
          <w:szCs w:val="22"/>
        </w:rPr>
        <w:t xml:space="preserve">At this stage, you may not have all the answers. </w:t>
      </w:r>
    </w:p>
    <w:p w14:paraId="3305688E" w14:textId="77777777" w:rsidR="002570CB" w:rsidRPr="001C1C60" w:rsidRDefault="002570CB" w:rsidP="001C1C60">
      <w:pPr>
        <w:pStyle w:val="ListParagraph"/>
        <w:numPr>
          <w:ilvl w:val="0"/>
          <w:numId w:val="29"/>
        </w:numPr>
        <w:spacing w:before="120" w:after="120"/>
        <w:rPr>
          <w:rFonts w:ascii="Arial" w:eastAsia="Arial" w:hAnsi="Arial" w:cs="Arial"/>
          <w:sz w:val="22"/>
          <w:szCs w:val="22"/>
        </w:rPr>
      </w:pPr>
      <w:r>
        <w:rPr>
          <w:rFonts w:ascii="Arial" w:eastAsia="Arial" w:hAnsi="Arial" w:cs="Arial"/>
          <w:sz w:val="22"/>
          <w:szCs w:val="22"/>
        </w:rPr>
        <w:t xml:space="preserve">The essence of a business case is kept at a high-level.  </w:t>
      </w:r>
    </w:p>
    <w:p w14:paraId="7188D80A" w14:textId="77777777" w:rsidR="00950E24" w:rsidRPr="00D3245C" w:rsidRDefault="00000000">
      <w:pPr>
        <w:pStyle w:val="Heading2"/>
        <w:rPr>
          <w:rFonts w:ascii="Arial" w:hAnsi="Arial" w:cs="Arial"/>
        </w:rPr>
      </w:pPr>
      <w:r w:rsidRPr="00D3245C">
        <w:rPr>
          <w:rFonts w:ascii="Arial" w:hAnsi="Arial" w:cs="Arial"/>
        </w:rPr>
        <w:lastRenderedPageBreak/>
        <w:t>7.4 Project Deliverables and Requirements</w:t>
      </w:r>
    </w:p>
    <w:p w14:paraId="29D4EA46" w14:textId="77777777" w:rsidR="00950E24" w:rsidRPr="00D3245C" w:rsidRDefault="009A5C86">
      <w:pPr>
        <w:spacing w:before="120" w:after="60"/>
        <w:rPr>
          <w:rFonts w:ascii="Arial" w:hAnsi="Arial" w:cs="Arial"/>
        </w:rPr>
      </w:pPr>
      <w:r>
        <w:rPr>
          <w:rFonts w:ascii="Arial" w:eastAsia="Arial" w:hAnsi="Arial" w:cs="Arial"/>
          <w:b/>
          <w:bCs/>
          <w:sz w:val="22"/>
          <w:szCs w:val="22"/>
        </w:rPr>
        <w:t>Business Case Report</w:t>
      </w:r>
      <w:r w:rsidR="00D266A4" w:rsidRPr="00D3245C">
        <w:rPr>
          <w:rFonts w:ascii="Arial" w:eastAsia="Arial" w:hAnsi="Arial" w:cs="Arial"/>
          <w:b/>
          <w:bCs/>
          <w:sz w:val="22"/>
          <w:szCs w:val="22"/>
        </w:rPr>
        <w:t xml:space="preserve"> (</w:t>
      </w:r>
      <w:r w:rsidR="003C69C6">
        <w:rPr>
          <w:rFonts w:ascii="Arial" w:eastAsia="Arial" w:hAnsi="Arial" w:cs="Arial"/>
          <w:b/>
          <w:bCs/>
          <w:sz w:val="22"/>
          <w:szCs w:val="22"/>
        </w:rPr>
        <w:t>1</w:t>
      </w:r>
      <w:r w:rsidR="00D266A4" w:rsidRPr="00D3245C">
        <w:rPr>
          <w:rFonts w:ascii="Arial" w:eastAsia="Arial" w:hAnsi="Arial" w:cs="Arial"/>
          <w:b/>
          <w:bCs/>
          <w:sz w:val="22"/>
          <w:szCs w:val="22"/>
        </w:rPr>
        <w:t>,500-</w:t>
      </w:r>
      <w:r w:rsidR="003C69C6">
        <w:rPr>
          <w:rFonts w:ascii="Arial" w:eastAsia="Arial" w:hAnsi="Arial" w:cs="Arial"/>
          <w:b/>
          <w:bCs/>
          <w:sz w:val="22"/>
          <w:szCs w:val="22"/>
        </w:rPr>
        <w:t>2</w:t>
      </w:r>
      <w:r w:rsidR="00D266A4" w:rsidRPr="00D3245C">
        <w:rPr>
          <w:rFonts w:ascii="Arial" w:eastAsia="Arial" w:hAnsi="Arial" w:cs="Arial"/>
          <w:b/>
          <w:bCs/>
          <w:sz w:val="22"/>
          <w:szCs w:val="22"/>
        </w:rPr>
        <w:t>,</w:t>
      </w:r>
      <w:r w:rsidR="00F92F6D">
        <w:rPr>
          <w:rFonts w:ascii="Arial" w:eastAsia="Arial" w:hAnsi="Arial" w:cs="Arial"/>
          <w:b/>
          <w:bCs/>
          <w:sz w:val="22"/>
          <w:szCs w:val="22"/>
        </w:rPr>
        <w:t>0</w:t>
      </w:r>
      <w:r w:rsidR="00D266A4" w:rsidRPr="00D3245C">
        <w:rPr>
          <w:rFonts w:ascii="Arial" w:eastAsia="Arial" w:hAnsi="Arial" w:cs="Arial"/>
          <w:b/>
          <w:bCs/>
          <w:sz w:val="22"/>
          <w:szCs w:val="22"/>
        </w:rPr>
        <w:t>00 words):</w:t>
      </w:r>
    </w:p>
    <w:p w14:paraId="682C55F8" w14:textId="77777777" w:rsidR="00950E24" w:rsidRPr="004B22D5" w:rsidRDefault="00000000" w:rsidP="00D266A4">
      <w:pPr>
        <w:pStyle w:val="ListParagraph"/>
        <w:numPr>
          <w:ilvl w:val="0"/>
          <w:numId w:val="21"/>
        </w:numPr>
        <w:spacing w:before="40" w:after="40"/>
        <w:rPr>
          <w:rFonts w:ascii="Arial" w:hAnsi="Arial" w:cs="Arial"/>
        </w:rPr>
      </w:pPr>
      <w:r w:rsidRPr="00D3245C">
        <w:rPr>
          <w:rFonts w:ascii="Arial" w:eastAsia="Arial" w:hAnsi="Arial" w:cs="Arial"/>
          <w:b/>
          <w:bCs/>
          <w:sz w:val="22"/>
          <w:szCs w:val="22"/>
        </w:rPr>
        <w:t xml:space="preserve">Executive Summary </w:t>
      </w:r>
      <w:r w:rsidRPr="00D3245C">
        <w:rPr>
          <w:rFonts w:ascii="Arial" w:eastAsia="Arial" w:hAnsi="Arial" w:cs="Arial"/>
          <w:sz w:val="22"/>
          <w:szCs w:val="22"/>
        </w:rPr>
        <w:t>(</w:t>
      </w:r>
      <w:r w:rsidR="00C560AF">
        <w:rPr>
          <w:rFonts w:ascii="Arial" w:eastAsia="Arial" w:hAnsi="Arial" w:cs="Arial"/>
          <w:sz w:val="22"/>
          <w:szCs w:val="22"/>
        </w:rPr>
        <w:t>2</w:t>
      </w:r>
      <w:r w:rsidR="003C69C6">
        <w:rPr>
          <w:rFonts w:ascii="Arial" w:eastAsia="Arial" w:hAnsi="Arial" w:cs="Arial"/>
          <w:sz w:val="22"/>
          <w:szCs w:val="22"/>
        </w:rPr>
        <w:t>0</w:t>
      </w:r>
      <w:r w:rsidR="00C560AF">
        <w:rPr>
          <w:rFonts w:ascii="Arial" w:eastAsia="Arial" w:hAnsi="Arial" w:cs="Arial"/>
          <w:sz w:val="22"/>
          <w:szCs w:val="22"/>
        </w:rPr>
        <w:t>0-</w:t>
      </w:r>
      <w:r w:rsidR="003C69C6">
        <w:rPr>
          <w:rFonts w:ascii="Arial" w:eastAsia="Arial" w:hAnsi="Arial" w:cs="Arial"/>
          <w:sz w:val="22"/>
          <w:szCs w:val="22"/>
        </w:rPr>
        <w:t>25</w:t>
      </w:r>
      <w:r w:rsidRPr="00D3245C">
        <w:rPr>
          <w:rFonts w:ascii="Arial" w:eastAsia="Arial" w:hAnsi="Arial" w:cs="Arial"/>
          <w:sz w:val="22"/>
          <w:szCs w:val="22"/>
        </w:rPr>
        <w:t>0</w:t>
      </w:r>
      <w:r w:rsidR="00C560AF">
        <w:rPr>
          <w:rFonts w:ascii="Arial" w:eastAsia="Arial" w:hAnsi="Arial" w:cs="Arial"/>
          <w:sz w:val="22"/>
          <w:szCs w:val="22"/>
        </w:rPr>
        <w:t xml:space="preserve"> </w:t>
      </w:r>
      <w:r w:rsidRPr="00D3245C">
        <w:rPr>
          <w:rFonts w:ascii="Arial" w:eastAsia="Arial" w:hAnsi="Arial" w:cs="Arial"/>
          <w:sz w:val="22"/>
          <w:szCs w:val="22"/>
        </w:rPr>
        <w:t>words): Overview of the</w:t>
      </w:r>
      <w:r w:rsidR="004B22D5">
        <w:rPr>
          <w:rFonts w:ascii="Arial" w:eastAsia="Arial" w:hAnsi="Arial" w:cs="Arial"/>
          <w:sz w:val="22"/>
          <w:szCs w:val="22"/>
        </w:rPr>
        <w:t xml:space="preserve"> opportunity</w:t>
      </w:r>
      <w:r w:rsidRPr="00D3245C">
        <w:rPr>
          <w:rFonts w:ascii="Arial" w:eastAsia="Arial" w:hAnsi="Arial" w:cs="Arial"/>
          <w:sz w:val="22"/>
          <w:szCs w:val="22"/>
        </w:rPr>
        <w:t>, key objectives, and value proposition</w:t>
      </w:r>
      <w:r w:rsidR="006F6B51">
        <w:rPr>
          <w:rFonts w:ascii="Arial" w:eastAsia="Arial" w:hAnsi="Arial" w:cs="Arial"/>
          <w:sz w:val="22"/>
          <w:szCs w:val="22"/>
        </w:rPr>
        <w:t>.</w:t>
      </w:r>
    </w:p>
    <w:p w14:paraId="07EB036F" w14:textId="77777777" w:rsidR="004B22D5" w:rsidRPr="009A5C86" w:rsidRDefault="004B22D5" w:rsidP="00D266A4">
      <w:pPr>
        <w:pStyle w:val="ListParagraph"/>
        <w:numPr>
          <w:ilvl w:val="0"/>
          <w:numId w:val="21"/>
        </w:numPr>
        <w:spacing w:before="40" w:after="40"/>
        <w:rPr>
          <w:rFonts w:ascii="Arial" w:hAnsi="Arial" w:cs="Arial"/>
        </w:rPr>
      </w:pPr>
      <w:r w:rsidRPr="009A5C86">
        <w:rPr>
          <w:rFonts w:ascii="Arial" w:eastAsia="Arial" w:hAnsi="Arial" w:cs="Arial"/>
          <w:b/>
          <w:bCs/>
          <w:sz w:val="22"/>
          <w:szCs w:val="22"/>
        </w:rPr>
        <w:t>Body of the Report</w:t>
      </w:r>
      <w:r w:rsidRPr="009A5C86">
        <w:rPr>
          <w:rFonts w:ascii="Arial" w:eastAsia="Arial" w:hAnsi="Arial" w:cs="Arial"/>
          <w:sz w:val="22"/>
          <w:szCs w:val="22"/>
        </w:rPr>
        <w:t xml:space="preserve"> </w:t>
      </w:r>
    </w:p>
    <w:p w14:paraId="5DEF61DC" w14:textId="77777777" w:rsidR="00F2060C" w:rsidRPr="004B22D5" w:rsidRDefault="00F2060C" w:rsidP="00F2060C">
      <w:pPr>
        <w:pStyle w:val="ListParagraph"/>
        <w:numPr>
          <w:ilvl w:val="0"/>
          <w:numId w:val="21"/>
        </w:numPr>
        <w:spacing w:before="40" w:after="40"/>
        <w:rPr>
          <w:rFonts w:ascii="Arial" w:hAnsi="Arial" w:cs="Arial"/>
        </w:rPr>
      </w:pPr>
      <w:r>
        <w:rPr>
          <w:rFonts w:ascii="Arial" w:eastAsia="Arial" w:hAnsi="Arial" w:cs="Arial"/>
          <w:b/>
          <w:bCs/>
          <w:sz w:val="22"/>
          <w:szCs w:val="22"/>
        </w:rPr>
        <w:t>Conclusion</w:t>
      </w:r>
      <w:r>
        <w:rPr>
          <w:rFonts w:ascii="Arial" w:eastAsia="Arial" w:hAnsi="Arial" w:cs="Arial"/>
          <w:sz w:val="22"/>
          <w:szCs w:val="22"/>
        </w:rPr>
        <w:t xml:space="preserve"> </w:t>
      </w:r>
    </w:p>
    <w:p w14:paraId="438A1907" w14:textId="77777777" w:rsidR="00950E24" w:rsidRPr="00D3245C" w:rsidRDefault="00000000">
      <w:pPr>
        <w:spacing w:before="120" w:after="60"/>
        <w:rPr>
          <w:rFonts w:ascii="Arial" w:hAnsi="Arial" w:cs="Arial"/>
        </w:rPr>
      </w:pPr>
      <w:r w:rsidRPr="00D3245C">
        <w:rPr>
          <w:rFonts w:ascii="Arial" w:eastAsia="Arial" w:hAnsi="Arial" w:cs="Arial"/>
          <w:b/>
          <w:bCs/>
          <w:sz w:val="22"/>
          <w:szCs w:val="22"/>
        </w:rPr>
        <w:t>Executive Presentation (15 minutes + 5 minutes Q&amp;A):</w:t>
      </w:r>
    </w:p>
    <w:p w14:paraId="23EEEECC"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Professional slide deck (12-15 slides maximum)</w:t>
      </w:r>
    </w:p>
    <w:p w14:paraId="204BC601"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Clear articulation of key strategic decisions</w:t>
      </w:r>
    </w:p>
    <w:p w14:paraId="15F7C931"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Ability to respond to questions about implementation</w:t>
      </w:r>
    </w:p>
    <w:p w14:paraId="5DEE1273"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Professional presentation delivery</w:t>
      </w:r>
    </w:p>
    <w:p w14:paraId="1146A1B8" w14:textId="77777777" w:rsidR="00950E24" w:rsidRPr="00D3245C" w:rsidRDefault="00000000">
      <w:pPr>
        <w:pStyle w:val="Heading2"/>
        <w:rPr>
          <w:rFonts w:ascii="Arial" w:hAnsi="Arial" w:cs="Arial"/>
        </w:rPr>
      </w:pPr>
      <w:r w:rsidRPr="00D3245C">
        <w:rPr>
          <w:rFonts w:ascii="Arial" w:hAnsi="Arial" w:cs="Arial"/>
        </w:rPr>
        <w:t>7.</w:t>
      </w:r>
      <w:r w:rsidR="00171016">
        <w:rPr>
          <w:rFonts w:ascii="Arial" w:hAnsi="Arial" w:cs="Arial"/>
        </w:rPr>
        <w:t>5</w:t>
      </w:r>
      <w:r w:rsidRPr="00D3245C">
        <w:rPr>
          <w:rFonts w:ascii="Arial" w:hAnsi="Arial" w:cs="Arial"/>
        </w:rPr>
        <w:t xml:space="preserve"> Submission Guidelines</w:t>
      </w:r>
    </w:p>
    <w:p w14:paraId="5DB6BE73" w14:textId="77777777"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b/>
          <w:bCs/>
          <w:sz w:val="22"/>
          <w:szCs w:val="22"/>
        </w:rPr>
        <w:t xml:space="preserve">Written </w:t>
      </w:r>
      <w:r w:rsidR="009A5C86">
        <w:rPr>
          <w:rFonts w:ascii="Arial" w:eastAsia="Arial" w:hAnsi="Arial" w:cs="Arial"/>
          <w:b/>
          <w:bCs/>
          <w:sz w:val="22"/>
          <w:szCs w:val="22"/>
        </w:rPr>
        <w:t>Report</w:t>
      </w:r>
      <w:r w:rsidRPr="00D3245C">
        <w:rPr>
          <w:rFonts w:ascii="Arial" w:eastAsia="Arial" w:hAnsi="Arial" w:cs="Arial"/>
          <w:b/>
          <w:bCs/>
          <w:sz w:val="22"/>
          <w:szCs w:val="22"/>
        </w:rPr>
        <w:t xml:space="preserve">: </w:t>
      </w:r>
      <w:r w:rsidRPr="00D3245C">
        <w:rPr>
          <w:rFonts w:ascii="Arial" w:eastAsia="Arial" w:hAnsi="Arial" w:cs="Arial"/>
          <w:sz w:val="22"/>
          <w:szCs w:val="22"/>
        </w:rPr>
        <w:t>Submit via LMS as PDF; APA format; 12pt font; 1.5 line spacing</w:t>
      </w:r>
    </w:p>
    <w:p w14:paraId="46B51ADE"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Presentation: </w:t>
      </w:r>
      <w:r w:rsidRPr="00D3245C">
        <w:rPr>
          <w:rFonts w:ascii="Arial" w:eastAsia="Arial" w:hAnsi="Arial" w:cs="Arial"/>
          <w:sz w:val="22"/>
          <w:szCs w:val="22"/>
        </w:rPr>
        <w:t>PowerPoint/Google Slides uploaded 24 hours before presentation</w:t>
      </w:r>
    </w:p>
    <w:p w14:paraId="2CD48F5D"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Citations: </w:t>
      </w:r>
      <w:r w:rsidRPr="00D3245C">
        <w:rPr>
          <w:rFonts w:ascii="Arial" w:eastAsia="Arial" w:hAnsi="Arial" w:cs="Arial"/>
          <w:sz w:val="22"/>
          <w:szCs w:val="22"/>
        </w:rPr>
        <w:t>Minimum 8 academic/professional sources (excluding textbook)</w:t>
      </w:r>
    </w:p>
    <w:p w14:paraId="718CBF05" w14:textId="77777777" w:rsidR="00950E24" w:rsidRPr="00D3245C" w:rsidRDefault="00000000">
      <w:pPr>
        <w:pStyle w:val="Heading1"/>
        <w:rPr>
          <w:rFonts w:ascii="Arial" w:hAnsi="Arial" w:cs="Arial"/>
        </w:rPr>
      </w:pPr>
      <w:r w:rsidRPr="00D3245C">
        <w:rPr>
          <w:rFonts w:ascii="Arial" w:hAnsi="Arial" w:cs="Arial"/>
        </w:rPr>
        <w:t>8. ASSESSMENT RUBRICS</w:t>
      </w:r>
    </w:p>
    <w:p w14:paraId="3F8913A9" w14:textId="77777777"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1</w:t>
      </w:r>
      <w:r w:rsidRPr="00D3245C">
        <w:rPr>
          <w:rFonts w:ascii="Arial" w:hAnsi="Arial" w:cs="Arial"/>
        </w:rPr>
        <w:t xml:space="preserve"> Discussion Forum Rubric (100 points per forum)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3"/>
        <w:gridCol w:w="1561"/>
        <w:gridCol w:w="1561"/>
        <w:gridCol w:w="1594"/>
        <w:gridCol w:w="1651"/>
        <w:gridCol w:w="894"/>
      </w:tblGrid>
      <w:tr w:rsidR="00171016" w:rsidRPr="00D3245C" w14:paraId="7C90541F" w14:textId="77777777" w:rsidTr="004017DF">
        <w:trPr>
          <w:tblHeader/>
        </w:trPr>
        <w:tc>
          <w:tcPr>
            <w:tcW w:w="17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8C40327"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Criteria</w:t>
            </w:r>
          </w:p>
        </w:tc>
        <w:tc>
          <w:tcPr>
            <w:tcW w:w="15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2B9B0F4"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08C66CEA"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F4D128B"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0ACD278E"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59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B7329E1"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Satisfactory (2)</w:t>
            </w:r>
          </w:p>
        </w:tc>
        <w:tc>
          <w:tcPr>
            <w:tcW w:w="165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C1A9EE4"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89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44E57EF"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171016" w:rsidRPr="00D3245C" w14:paraId="057CFB6C" w14:textId="77777777" w:rsidTr="004017DF">
        <w:tc>
          <w:tcPr>
            <w:tcW w:w="1763" w:type="dxa"/>
            <w:tcBorders>
              <w:top w:val="single" w:sz="1" w:space="0" w:color="CCCCCC"/>
              <w:left w:val="single" w:sz="1" w:space="0" w:color="CCCCCC"/>
              <w:bottom w:val="single" w:sz="1" w:space="0" w:color="CCCCCC"/>
              <w:right w:val="single" w:sz="1" w:space="0" w:color="CCCCCC"/>
            </w:tcBorders>
            <w:vAlign w:val="center"/>
          </w:tcPr>
          <w:p w14:paraId="47F82378"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Initial Post Quality</w:t>
            </w:r>
          </w:p>
        </w:tc>
        <w:tc>
          <w:tcPr>
            <w:tcW w:w="1561" w:type="dxa"/>
            <w:tcBorders>
              <w:top w:val="single" w:sz="1" w:space="0" w:color="CCCCCC"/>
              <w:left w:val="single" w:sz="1" w:space="0" w:color="CCCCCC"/>
              <w:bottom w:val="single" w:sz="1" w:space="0" w:color="CCCCCC"/>
              <w:right w:val="single" w:sz="1" w:space="0" w:color="CCCCCC"/>
            </w:tcBorders>
            <w:vAlign w:val="center"/>
          </w:tcPr>
          <w:p w14:paraId="15759654"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Demonstrates deep understanding; original insights; multiple sources integrated seamlessly</w:t>
            </w:r>
          </w:p>
        </w:tc>
        <w:tc>
          <w:tcPr>
            <w:tcW w:w="1561" w:type="dxa"/>
            <w:tcBorders>
              <w:top w:val="single" w:sz="1" w:space="0" w:color="CCCCCC"/>
              <w:left w:val="single" w:sz="1" w:space="0" w:color="CCCCCC"/>
              <w:bottom w:val="single" w:sz="1" w:space="0" w:color="CCCCCC"/>
              <w:right w:val="single" w:sz="1" w:space="0" w:color="CCCCCC"/>
            </w:tcBorders>
            <w:vAlign w:val="center"/>
          </w:tcPr>
          <w:p w14:paraId="5B14BEEC"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Shows solid understanding; good use of sources; clear argument</w:t>
            </w:r>
          </w:p>
        </w:tc>
        <w:tc>
          <w:tcPr>
            <w:tcW w:w="1594" w:type="dxa"/>
            <w:tcBorders>
              <w:top w:val="single" w:sz="1" w:space="0" w:color="CCCCCC"/>
              <w:left w:val="single" w:sz="1" w:space="0" w:color="CCCCCC"/>
              <w:bottom w:val="single" w:sz="1" w:space="0" w:color="CCCCCC"/>
              <w:right w:val="single" w:sz="1" w:space="0" w:color="CCCCCC"/>
            </w:tcBorders>
            <w:vAlign w:val="center"/>
          </w:tcPr>
          <w:p w14:paraId="45ED5C9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understanding; limited sources; argument needs development</w:t>
            </w:r>
          </w:p>
        </w:tc>
        <w:tc>
          <w:tcPr>
            <w:tcW w:w="1651" w:type="dxa"/>
            <w:tcBorders>
              <w:top w:val="single" w:sz="1" w:space="0" w:color="CCCCCC"/>
              <w:left w:val="single" w:sz="1" w:space="0" w:color="CCCCCC"/>
              <w:bottom w:val="single" w:sz="1" w:space="0" w:color="CCCCCC"/>
              <w:right w:val="single" w:sz="1" w:space="0" w:color="CCCCCC"/>
            </w:tcBorders>
            <w:vAlign w:val="center"/>
          </w:tcPr>
          <w:p w14:paraId="3E060C8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Surface-level response; missing sources; unclear argument</w:t>
            </w:r>
          </w:p>
        </w:tc>
        <w:tc>
          <w:tcPr>
            <w:tcW w:w="894" w:type="dxa"/>
            <w:tcBorders>
              <w:top w:val="single" w:sz="1" w:space="0" w:color="CCCCCC"/>
              <w:left w:val="single" w:sz="1" w:space="0" w:color="CCCCCC"/>
              <w:bottom w:val="single" w:sz="1" w:space="0" w:color="CCCCCC"/>
              <w:right w:val="single" w:sz="1" w:space="0" w:color="CCCCCC"/>
            </w:tcBorders>
            <w:vAlign w:val="center"/>
          </w:tcPr>
          <w:p w14:paraId="091BAB08"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/40</w:t>
            </w:r>
          </w:p>
        </w:tc>
      </w:tr>
      <w:tr w:rsidR="00171016" w:rsidRPr="00D3245C" w14:paraId="2242D975" w14:textId="77777777" w:rsidTr="004017DF">
        <w:tc>
          <w:tcPr>
            <w:tcW w:w="17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6C6037A"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Peer Engagement</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5801D5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Responses advance discussion; pose thoughtful questions; build on peer ideas constructively</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EF33B8B"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Responses add value; engage meaningfully with peer ideas</w:t>
            </w:r>
          </w:p>
        </w:tc>
        <w:tc>
          <w:tcPr>
            <w:tcW w:w="15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4403DA2"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responses; limited engagement with peer ideas</w:t>
            </w:r>
          </w:p>
        </w:tc>
        <w:tc>
          <w:tcPr>
            <w:tcW w:w="165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F892653"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Superficial responses; no meaningful peer engagement</w:t>
            </w:r>
          </w:p>
        </w:tc>
        <w:tc>
          <w:tcPr>
            <w:tcW w:w="8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B901A04"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/35</w:t>
            </w:r>
          </w:p>
        </w:tc>
      </w:tr>
      <w:tr w:rsidR="00171016" w:rsidRPr="00D3245C" w14:paraId="29A33F14" w14:textId="77777777" w:rsidTr="004017DF">
        <w:tc>
          <w:tcPr>
            <w:tcW w:w="1763" w:type="dxa"/>
            <w:tcBorders>
              <w:top w:val="single" w:sz="1" w:space="0" w:color="CCCCCC"/>
              <w:left w:val="single" w:sz="1" w:space="0" w:color="CCCCCC"/>
              <w:bottom w:val="single" w:sz="1" w:space="0" w:color="CCCCCC"/>
              <w:right w:val="single" w:sz="1" w:space="0" w:color="CCCCCC"/>
            </w:tcBorders>
            <w:vAlign w:val="center"/>
          </w:tcPr>
          <w:p w14:paraId="799D1459"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Timeliness &amp; Professionalism</w:t>
            </w:r>
          </w:p>
        </w:tc>
        <w:tc>
          <w:tcPr>
            <w:tcW w:w="1561" w:type="dxa"/>
            <w:tcBorders>
              <w:top w:val="single" w:sz="1" w:space="0" w:color="CCCCCC"/>
              <w:left w:val="single" w:sz="1" w:space="0" w:color="CCCCCC"/>
              <w:bottom w:val="single" w:sz="1" w:space="0" w:color="CCCCCC"/>
              <w:right w:val="single" w:sz="1" w:space="0" w:color="CCCCCC"/>
            </w:tcBorders>
            <w:vAlign w:val="center"/>
          </w:tcPr>
          <w:p w14:paraId="1A22990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All posts on time; professional tone; facilitates inclusive dialogue</w:t>
            </w:r>
          </w:p>
        </w:tc>
        <w:tc>
          <w:tcPr>
            <w:tcW w:w="1561" w:type="dxa"/>
            <w:tcBorders>
              <w:top w:val="single" w:sz="1" w:space="0" w:color="CCCCCC"/>
              <w:left w:val="single" w:sz="1" w:space="0" w:color="CCCCCC"/>
              <w:bottom w:val="single" w:sz="1" w:space="0" w:color="CCCCCC"/>
              <w:right w:val="single" w:sz="1" w:space="0" w:color="CCCCCC"/>
            </w:tcBorders>
            <w:vAlign w:val="center"/>
          </w:tcPr>
          <w:p w14:paraId="3C55CE1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Posts on time; professional; contributes positively</w:t>
            </w:r>
          </w:p>
        </w:tc>
        <w:tc>
          <w:tcPr>
            <w:tcW w:w="1594" w:type="dxa"/>
            <w:tcBorders>
              <w:top w:val="single" w:sz="1" w:space="0" w:color="CCCCCC"/>
              <w:left w:val="single" w:sz="1" w:space="0" w:color="CCCCCC"/>
              <w:bottom w:val="single" w:sz="1" w:space="0" w:color="CCCCCC"/>
              <w:right w:val="single" w:sz="1" w:space="0" w:color="CCCCCC"/>
            </w:tcBorders>
            <w:vAlign w:val="center"/>
          </w:tcPr>
          <w:p w14:paraId="42D0A17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Some late posts; professional; minimal facilitation</w:t>
            </w:r>
          </w:p>
        </w:tc>
        <w:tc>
          <w:tcPr>
            <w:tcW w:w="1651" w:type="dxa"/>
            <w:tcBorders>
              <w:top w:val="single" w:sz="1" w:space="0" w:color="CCCCCC"/>
              <w:left w:val="single" w:sz="1" w:space="0" w:color="CCCCCC"/>
              <w:bottom w:val="single" w:sz="1" w:space="0" w:color="CCCCCC"/>
              <w:right w:val="single" w:sz="1" w:space="0" w:color="CCCCCC"/>
            </w:tcBorders>
            <w:vAlign w:val="center"/>
          </w:tcPr>
          <w:p w14:paraId="58D06E1C"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Late posts; unprofessional tone; does not facilitate</w:t>
            </w:r>
          </w:p>
        </w:tc>
        <w:tc>
          <w:tcPr>
            <w:tcW w:w="894" w:type="dxa"/>
            <w:tcBorders>
              <w:top w:val="single" w:sz="1" w:space="0" w:color="CCCCCC"/>
              <w:left w:val="single" w:sz="1" w:space="0" w:color="CCCCCC"/>
              <w:bottom w:val="single" w:sz="1" w:space="0" w:color="CCCCCC"/>
              <w:right w:val="single" w:sz="1" w:space="0" w:color="CCCCCC"/>
            </w:tcBorders>
            <w:vAlign w:val="center"/>
          </w:tcPr>
          <w:p w14:paraId="4F1D145E"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13DBA45B" w14:textId="77777777" w:rsidTr="004017DF">
        <w:tc>
          <w:tcPr>
            <w:tcW w:w="17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6B7AF70"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FD25F55" w14:textId="77777777" w:rsidR="00171016" w:rsidRPr="00D3245C" w:rsidRDefault="00171016" w:rsidP="00AB3B7B">
            <w:pPr>
              <w:spacing w:before="60" w:after="60"/>
              <w:rPr>
                <w:rFonts w:ascii="Arial" w:hAnsi="Arial" w:cs="Arial"/>
              </w:rPr>
            </w:pP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4A045A0" w14:textId="77777777" w:rsidR="00171016" w:rsidRPr="00D3245C" w:rsidRDefault="00171016" w:rsidP="00AB3B7B">
            <w:pPr>
              <w:spacing w:before="60" w:after="60"/>
              <w:rPr>
                <w:rFonts w:ascii="Arial" w:hAnsi="Arial" w:cs="Arial"/>
              </w:rPr>
            </w:pPr>
          </w:p>
        </w:tc>
        <w:tc>
          <w:tcPr>
            <w:tcW w:w="15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39BEDCE" w14:textId="77777777" w:rsidR="00171016" w:rsidRPr="00D3245C" w:rsidRDefault="00171016" w:rsidP="00AB3B7B">
            <w:pPr>
              <w:spacing w:before="60" w:after="60"/>
              <w:rPr>
                <w:rFonts w:ascii="Arial" w:hAnsi="Arial" w:cs="Arial"/>
              </w:rPr>
            </w:pPr>
          </w:p>
        </w:tc>
        <w:tc>
          <w:tcPr>
            <w:tcW w:w="165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FFEDA25" w14:textId="77777777" w:rsidR="00171016" w:rsidRPr="00D3245C" w:rsidRDefault="00171016" w:rsidP="00AB3B7B">
            <w:pPr>
              <w:spacing w:before="60" w:after="60"/>
              <w:rPr>
                <w:rFonts w:ascii="Arial" w:hAnsi="Arial" w:cs="Arial"/>
              </w:rPr>
            </w:pPr>
          </w:p>
        </w:tc>
        <w:tc>
          <w:tcPr>
            <w:tcW w:w="8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F037CE9"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p w14:paraId="6C3CE2E4" w14:textId="77777777"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2</w:t>
      </w:r>
      <w:r w:rsidRPr="00D3245C">
        <w:rPr>
          <w:rFonts w:ascii="Arial" w:hAnsi="Arial" w:cs="Arial"/>
        </w:rPr>
        <w:t xml:space="preserve"> </w:t>
      </w:r>
      <w:r w:rsidR="00ED52FD">
        <w:rPr>
          <w:rFonts w:ascii="Arial" w:hAnsi="Arial" w:cs="Arial"/>
        </w:rPr>
        <w:t xml:space="preserve">Term Project </w:t>
      </w:r>
      <w:r w:rsidR="0057632C">
        <w:rPr>
          <w:rFonts w:ascii="Arial" w:hAnsi="Arial" w:cs="Arial"/>
        </w:rPr>
        <w:t>Grading</w:t>
      </w:r>
      <w:r w:rsidRPr="00D3245C">
        <w:rPr>
          <w:rFonts w:ascii="Arial" w:hAnsi="Arial" w:cs="Arial"/>
        </w:rPr>
        <w:t xml:space="preserve"> Rubric (100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62"/>
        <w:gridCol w:w="1611"/>
        <w:gridCol w:w="1571"/>
        <w:gridCol w:w="1611"/>
        <w:gridCol w:w="1664"/>
        <w:gridCol w:w="905"/>
      </w:tblGrid>
      <w:tr w:rsidR="008C32CF" w:rsidRPr="00D3245C" w14:paraId="01FE4424" w14:textId="77777777" w:rsidTr="003A3C72">
        <w:trPr>
          <w:tblHeader/>
        </w:trPr>
        <w:tc>
          <w:tcPr>
            <w:tcW w:w="1662"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6D928A1" w14:textId="77777777" w:rsidR="00171016" w:rsidRPr="00D3245C" w:rsidRDefault="00171016" w:rsidP="00AB3B7B">
            <w:pPr>
              <w:spacing w:before="80" w:after="80"/>
              <w:jc w:val="center"/>
              <w:rPr>
                <w:rFonts w:ascii="Arial" w:hAnsi="Arial" w:cs="Arial"/>
              </w:rPr>
            </w:pPr>
            <w:bookmarkStart w:id="0" w:name="_Hlk219514331"/>
            <w:r w:rsidRPr="00D3245C">
              <w:rPr>
                <w:rFonts w:ascii="Arial" w:eastAsia="Arial" w:hAnsi="Arial" w:cs="Arial"/>
                <w:b/>
                <w:bCs/>
                <w:color w:val="FFFFFF"/>
                <w:sz w:val="22"/>
                <w:szCs w:val="22"/>
              </w:rPr>
              <w:lastRenderedPageBreak/>
              <w:t>Criteria</w:t>
            </w:r>
          </w:p>
        </w:tc>
        <w:tc>
          <w:tcPr>
            <w:tcW w:w="16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3F8A699"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751BE3AA"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7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9F9F7C7"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15A3736C"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6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A8FBFD1"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Satisfactory </w:t>
            </w:r>
          </w:p>
          <w:p w14:paraId="37BE76A4"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(2)</w:t>
            </w:r>
          </w:p>
        </w:tc>
        <w:tc>
          <w:tcPr>
            <w:tcW w:w="166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0DA3085"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905"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D8427F8"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3A3C72" w:rsidRPr="00D3245C" w14:paraId="4CA0C4F2"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1288D40D" w14:textId="77777777" w:rsidR="00171016" w:rsidRDefault="008C32CF"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Application to Knowledge</w:t>
            </w:r>
          </w:p>
          <w:p w14:paraId="263BA854" w14:textId="77777777" w:rsidR="008C32CF" w:rsidRDefault="008C32CF" w:rsidP="00AB3B7B">
            <w:pPr>
              <w:spacing w:before="60" w:after="60"/>
              <w:rPr>
                <w:rFonts w:ascii="Arial" w:hAnsi="Arial" w:cs="Arial"/>
              </w:rPr>
            </w:pPr>
            <w:r>
              <w:rPr>
                <w:rFonts w:ascii="Arial" w:hAnsi="Arial" w:cs="Arial"/>
              </w:rPr>
              <w:t>- Concepts or tools is focused.</w:t>
            </w:r>
          </w:p>
          <w:p w14:paraId="59B5726F" w14:textId="77777777" w:rsidR="008C32CF" w:rsidRDefault="008C32CF" w:rsidP="00AB3B7B">
            <w:pPr>
              <w:spacing w:before="60" w:after="60"/>
              <w:rPr>
                <w:rFonts w:ascii="Arial" w:hAnsi="Arial" w:cs="Arial"/>
              </w:rPr>
            </w:pPr>
            <w:r>
              <w:rPr>
                <w:rFonts w:ascii="Arial" w:hAnsi="Arial" w:cs="Arial"/>
              </w:rPr>
              <w:t xml:space="preserve">- Subject is comprehensive. </w:t>
            </w:r>
          </w:p>
          <w:p w14:paraId="20F3F6F3" w14:textId="77777777" w:rsidR="008C32CF" w:rsidRPr="00D3245C" w:rsidRDefault="008C32CF" w:rsidP="00AB3B7B">
            <w:pPr>
              <w:spacing w:before="60" w:after="60"/>
              <w:rPr>
                <w:rFonts w:ascii="Arial" w:hAnsi="Arial" w:cs="Arial"/>
              </w:rPr>
            </w:pPr>
            <w:r>
              <w:rPr>
                <w:rFonts w:ascii="Arial" w:hAnsi="Arial" w:cs="Arial"/>
              </w:rPr>
              <w:t xml:space="preserve">- Report provides specifics, clarity and depth. </w:t>
            </w:r>
          </w:p>
        </w:tc>
        <w:tc>
          <w:tcPr>
            <w:tcW w:w="1611" w:type="dxa"/>
            <w:tcBorders>
              <w:top w:val="single" w:sz="1" w:space="0" w:color="CCCCCC"/>
              <w:left w:val="single" w:sz="1" w:space="0" w:color="CCCCCC"/>
              <w:bottom w:val="single" w:sz="1" w:space="0" w:color="CCCCCC"/>
              <w:right w:val="single" w:sz="1" w:space="0" w:color="CCCCCC"/>
            </w:tcBorders>
            <w:vAlign w:val="center"/>
          </w:tcPr>
          <w:p w14:paraId="4A558DF6" w14:textId="77777777" w:rsidR="00171016" w:rsidRPr="00E83BD0" w:rsidRDefault="00E83BD0" w:rsidP="00AB3B7B">
            <w:pPr>
              <w:spacing w:before="60" w:after="60"/>
              <w:rPr>
                <w:rFonts w:ascii="Arial" w:hAnsi="Arial" w:cs="Arial"/>
                <w:sz w:val="18"/>
                <w:szCs w:val="18"/>
              </w:rPr>
            </w:pPr>
            <w:r w:rsidRPr="00E83BD0">
              <w:rPr>
                <w:rFonts w:ascii="Arial" w:hAnsi="Arial" w:cs="Arial"/>
                <w:sz w:val="18"/>
                <w:szCs w:val="18"/>
              </w:rPr>
              <w:t>Exceptional application of concepts or tools;</w:t>
            </w:r>
            <w:r>
              <w:rPr>
                <w:rFonts w:ascii="Arial" w:hAnsi="Arial" w:cs="Arial"/>
                <w:sz w:val="18"/>
                <w:szCs w:val="18"/>
              </w:rPr>
              <w:t xml:space="preserve"> subject matter is comprehensive,  well-integrated, and focused; report provides </w:t>
            </w:r>
            <w:r w:rsidR="008F116D">
              <w:rPr>
                <w:rFonts w:ascii="Arial" w:hAnsi="Arial" w:cs="Arial"/>
                <w:sz w:val="18"/>
                <w:szCs w:val="18"/>
              </w:rPr>
              <w:t xml:space="preserve">strong  specifics, clarity, and depth. </w:t>
            </w:r>
            <w:r w:rsidRPr="00E83BD0">
              <w:rPr>
                <w:rFonts w:ascii="Arial" w:hAnsi="Arial" w:cs="Arial"/>
                <w:sz w:val="18"/>
                <w:szCs w:val="18"/>
              </w:rPr>
              <w:t xml:space="preserve"> </w:t>
            </w:r>
          </w:p>
        </w:tc>
        <w:tc>
          <w:tcPr>
            <w:tcW w:w="1571" w:type="dxa"/>
            <w:tcBorders>
              <w:top w:val="single" w:sz="1" w:space="0" w:color="CCCCCC"/>
              <w:left w:val="single" w:sz="1" w:space="0" w:color="CCCCCC"/>
              <w:bottom w:val="single" w:sz="1" w:space="0" w:color="CCCCCC"/>
              <w:right w:val="single" w:sz="1" w:space="0" w:color="CCCCCC"/>
            </w:tcBorders>
            <w:vAlign w:val="center"/>
          </w:tcPr>
          <w:p w14:paraId="4F33ED5C" w14:textId="77777777"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Solid </w:t>
            </w:r>
            <w:r w:rsidRPr="00E83BD0">
              <w:rPr>
                <w:rFonts w:ascii="Arial" w:hAnsi="Arial" w:cs="Arial"/>
                <w:sz w:val="18"/>
                <w:szCs w:val="18"/>
              </w:rPr>
              <w:t>application of concepts or tools;</w:t>
            </w:r>
            <w:r>
              <w:rPr>
                <w:rFonts w:ascii="Arial" w:hAnsi="Arial" w:cs="Arial"/>
                <w:sz w:val="18"/>
                <w:szCs w:val="18"/>
              </w:rPr>
              <w:t xml:space="preserve"> subject matter is generally  comprehensive,  well-integrated, and focused; report provides adequate specifics, clarity, and depth. </w:t>
            </w:r>
            <w:r w:rsidRPr="00E83BD0">
              <w:rPr>
                <w:rFonts w:ascii="Arial" w:hAnsi="Arial" w:cs="Arial"/>
                <w:sz w:val="18"/>
                <w:szCs w:val="18"/>
              </w:rPr>
              <w:t xml:space="preserve"> </w:t>
            </w:r>
          </w:p>
        </w:tc>
        <w:tc>
          <w:tcPr>
            <w:tcW w:w="1611" w:type="dxa"/>
            <w:tcBorders>
              <w:top w:val="single" w:sz="1" w:space="0" w:color="CCCCCC"/>
              <w:left w:val="single" w:sz="1" w:space="0" w:color="CCCCCC"/>
              <w:bottom w:val="single" w:sz="1" w:space="0" w:color="CCCCCC"/>
              <w:right w:val="single" w:sz="1" w:space="0" w:color="CCCCCC"/>
            </w:tcBorders>
            <w:vAlign w:val="center"/>
          </w:tcPr>
          <w:p w14:paraId="1625B7D8" w14:textId="77777777"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Basic </w:t>
            </w:r>
            <w:r w:rsidRPr="00E83BD0">
              <w:rPr>
                <w:rFonts w:ascii="Arial" w:hAnsi="Arial" w:cs="Arial"/>
                <w:sz w:val="18"/>
                <w:szCs w:val="18"/>
              </w:rPr>
              <w:t>application of concepts or tools;</w:t>
            </w:r>
            <w:r>
              <w:rPr>
                <w:rFonts w:ascii="Arial" w:hAnsi="Arial" w:cs="Arial"/>
                <w:sz w:val="18"/>
                <w:szCs w:val="18"/>
              </w:rPr>
              <w:t xml:space="preserve"> subject matter is limited; report lacks  depth and clear focus.    </w:t>
            </w:r>
            <w:r w:rsidRPr="00E83BD0">
              <w:rPr>
                <w:rFonts w:ascii="Arial" w:hAnsi="Arial" w:cs="Arial"/>
                <w:sz w:val="18"/>
                <w:szCs w:val="18"/>
              </w:rPr>
              <w:t xml:space="preserve"> </w:t>
            </w:r>
          </w:p>
        </w:tc>
        <w:tc>
          <w:tcPr>
            <w:tcW w:w="1664" w:type="dxa"/>
            <w:tcBorders>
              <w:top w:val="single" w:sz="1" w:space="0" w:color="CCCCCC"/>
              <w:left w:val="single" w:sz="1" w:space="0" w:color="CCCCCC"/>
              <w:bottom w:val="single" w:sz="1" w:space="0" w:color="CCCCCC"/>
              <w:right w:val="single" w:sz="1" w:space="0" w:color="CCCCCC"/>
            </w:tcBorders>
            <w:vAlign w:val="center"/>
          </w:tcPr>
          <w:p w14:paraId="400A8FA4" w14:textId="77777777"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Minimal or incorrect </w:t>
            </w:r>
            <w:r w:rsidRPr="00E83BD0">
              <w:rPr>
                <w:rFonts w:ascii="Arial" w:hAnsi="Arial" w:cs="Arial"/>
                <w:sz w:val="18"/>
                <w:szCs w:val="18"/>
              </w:rPr>
              <w:t>application of concepts or tools;</w:t>
            </w:r>
            <w:r>
              <w:rPr>
                <w:rFonts w:ascii="Arial" w:hAnsi="Arial" w:cs="Arial"/>
                <w:sz w:val="18"/>
                <w:szCs w:val="18"/>
              </w:rPr>
              <w:t xml:space="preserve"> subject matter is superficial and unclear; report lacks  specifics, clarity, and depth. </w:t>
            </w:r>
            <w:r w:rsidRPr="00E83BD0">
              <w:rPr>
                <w:rFonts w:ascii="Arial" w:hAnsi="Arial" w:cs="Arial"/>
                <w:sz w:val="18"/>
                <w:szCs w:val="18"/>
              </w:rPr>
              <w:t xml:space="preserve"> </w:t>
            </w:r>
          </w:p>
        </w:tc>
        <w:tc>
          <w:tcPr>
            <w:tcW w:w="905" w:type="dxa"/>
            <w:tcBorders>
              <w:top w:val="single" w:sz="1" w:space="0" w:color="CCCCCC"/>
              <w:left w:val="single" w:sz="1" w:space="0" w:color="CCCCCC"/>
              <w:bottom w:val="single" w:sz="1" w:space="0" w:color="CCCCCC"/>
              <w:right w:val="single" w:sz="1" w:space="0" w:color="CCCCCC"/>
            </w:tcBorders>
            <w:vAlign w:val="center"/>
          </w:tcPr>
          <w:p w14:paraId="70356CED"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45</w:t>
            </w:r>
          </w:p>
        </w:tc>
      </w:tr>
      <w:tr w:rsidR="008C32CF" w:rsidRPr="00D3245C" w14:paraId="3C1E9C46" w14:textId="77777777" w:rsidTr="003A3C72">
        <w:tc>
          <w:tcPr>
            <w:tcW w:w="166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EB053B3" w14:textId="77777777" w:rsidR="00171016" w:rsidRDefault="008C32CF"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Content &amp; Requirements Complete</w:t>
            </w:r>
          </w:p>
          <w:p w14:paraId="5D87E76C" w14:textId="77777777" w:rsidR="008C32CF" w:rsidRDefault="008C32CF" w:rsidP="00AB3B7B">
            <w:pPr>
              <w:spacing w:before="60" w:after="60"/>
              <w:rPr>
                <w:rFonts w:ascii="Arial" w:eastAsia="Arial" w:hAnsi="Arial" w:cs="Arial"/>
                <w:color w:val="000000"/>
              </w:rPr>
            </w:pPr>
            <w:r>
              <w:rPr>
                <w:rFonts w:ascii="Arial" w:eastAsia="Arial" w:hAnsi="Arial" w:cs="Arial"/>
                <w:color w:val="000000"/>
                <w:sz w:val="22"/>
                <w:szCs w:val="22"/>
              </w:rPr>
              <w:t xml:space="preserve">- </w:t>
            </w:r>
            <w:r w:rsidRPr="008C32CF">
              <w:rPr>
                <w:rFonts w:ascii="Arial" w:eastAsia="Arial" w:hAnsi="Arial" w:cs="Arial"/>
                <w:color w:val="000000"/>
              </w:rPr>
              <w:t>Content is relevant</w:t>
            </w:r>
            <w:r>
              <w:rPr>
                <w:rFonts w:ascii="Arial" w:eastAsia="Arial" w:hAnsi="Arial" w:cs="Arial"/>
                <w:color w:val="000000"/>
              </w:rPr>
              <w:t>.</w:t>
            </w:r>
          </w:p>
          <w:p w14:paraId="41C5FB91" w14:textId="77777777" w:rsidR="008C32CF" w:rsidRPr="008C32CF" w:rsidRDefault="008C32CF" w:rsidP="00AB3B7B">
            <w:pPr>
              <w:spacing w:before="60" w:after="60"/>
              <w:rPr>
                <w:rFonts w:ascii="Arial" w:eastAsia="Arial" w:hAnsi="Arial" w:cs="Arial"/>
                <w:color w:val="000000"/>
              </w:rPr>
            </w:pPr>
            <w:r>
              <w:rPr>
                <w:rFonts w:ascii="Arial" w:eastAsia="Arial" w:hAnsi="Arial" w:cs="Arial"/>
                <w:color w:val="000000"/>
              </w:rPr>
              <w:t xml:space="preserve">- Paper completes requirements. </w:t>
            </w:r>
          </w:p>
          <w:p w14:paraId="6350C1A4" w14:textId="77777777" w:rsidR="008C32CF" w:rsidRPr="008C32CF" w:rsidRDefault="008C32CF" w:rsidP="008C32CF">
            <w:pPr>
              <w:pStyle w:val="ListParagraph"/>
              <w:numPr>
                <w:ilvl w:val="2"/>
                <w:numId w:val="22"/>
              </w:numPr>
              <w:spacing w:before="60" w:after="60"/>
              <w:rPr>
                <w:rFonts w:ascii="Arial" w:hAnsi="Arial" w:cs="Arial"/>
              </w:rPr>
            </w:pP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C2193DC"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Content is relevant and fully addresses all assignment requirements; expectations are met or exceeded.  </w:t>
            </w:r>
          </w:p>
        </w:tc>
        <w:tc>
          <w:tcPr>
            <w:tcW w:w="157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F322C40"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Content is relevant and addresses most assignment requirements. </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2D8581B" w14:textId="77777777" w:rsidR="00171016" w:rsidRPr="00BA534D" w:rsidRDefault="003B5A02" w:rsidP="00AB3B7B">
            <w:pPr>
              <w:spacing w:before="60" w:after="60"/>
              <w:rPr>
                <w:rFonts w:ascii="Arial" w:hAnsi="Arial" w:cs="Arial"/>
                <w:sz w:val="18"/>
                <w:szCs w:val="18"/>
              </w:rPr>
            </w:pPr>
            <w:r>
              <w:rPr>
                <w:rFonts w:ascii="Arial" w:hAnsi="Arial" w:cs="Arial"/>
                <w:sz w:val="18"/>
                <w:szCs w:val="18"/>
              </w:rPr>
              <w:t xml:space="preserve">Content partially addresses assignment requirements; Some required elements are missing or underdeveloped. </w:t>
            </w:r>
          </w:p>
        </w:tc>
        <w:tc>
          <w:tcPr>
            <w:tcW w:w="166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0B9013E" w14:textId="77777777" w:rsidR="00171016" w:rsidRPr="00BA534D" w:rsidRDefault="00BA534D" w:rsidP="00AB3B7B">
            <w:pPr>
              <w:spacing w:before="60" w:after="60"/>
              <w:rPr>
                <w:rFonts w:ascii="Arial" w:hAnsi="Arial" w:cs="Arial"/>
                <w:sz w:val="18"/>
                <w:szCs w:val="18"/>
              </w:rPr>
            </w:pPr>
            <w:r w:rsidRPr="00BA534D">
              <w:rPr>
                <w:rFonts w:ascii="Arial" w:hAnsi="Arial" w:cs="Arial"/>
                <w:sz w:val="18"/>
                <w:szCs w:val="18"/>
              </w:rPr>
              <w:t xml:space="preserve">Content is </w:t>
            </w:r>
            <w:r w:rsidR="003B5A02">
              <w:rPr>
                <w:rFonts w:ascii="Arial" w:hAnsi="Arial" w:cs="Arial"/>
                <w:sz w:val="18"/>
                <w:szCs w:val="18"/>
              </w:rPr>
              <w:t xml:space="preserve">irrelevant or incomplete; significant requirements are missing. </w:t>
            </w:r>
          </w:p>
        </w:tc>
        <w:tc>
          <w:tcPr>
            <w:tcW w:w="90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4715D8B"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15</w:t>
            </w:r>
          </w:p>
        </w:tc>
      </w:tr>
      <w:tr w:rsidR="003A3C72" w:rsidRPr="00D3245C" w14:paraId="6B7DF05A"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7D5E1027" w14:textId="77777777" w:rsidR="00171016" w:rsidRDefault="003A3C72"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Analytical &amp; Critical Thinking</w:t>
            </w:r>
          </w:p>
          <w:p w14:paraId="1C9EA97F" w14:textId="77777777" w:rsidR="003A3C72" w:rsidRDefault="003A3C72" w:rsidP="00AB3B7B">
            <w:pPr>
              <w:spacing w:before="60" w:after="60"/>
              <w:rPr>
                <w:rFonts w:ascii="Arial" w:hAnsi="Arial" w:cs="Arial"/>
              </w:rPr>
            </w:pPr>
            <w:r>
              <w:rPr>
                <w:rFonts w:ascii="Arial" w:hAnsi="Arial" w:cs="Arial"/>
              </w:rPr>
              <w:t xml:space="preserve">- Analyzes &amp; provides facts. </w:t>
            </w:r>
          </w:p>
          <w:p w14:paraId="0DD93466" w14:textId="77777777" w:rsidR="003A3C72" w:rsidRPr="00D3245C" w:rsidRDefault="003A3C72" w:rsidP="00AB3B7B">
            <w:pPr>
              <w:spacing w:before="60" w:after="60"/>
              <w:rPr>
                <w:rFonts w:ascii="Arial" w:hAnsi="Arial" w:cs="Arial"/>
              </w:rPr>
            </w:pPr>
            <w:r>
              <w:rPr>
                <w:rFonts w:ascii="Arial" w:hAnsi="Arial" w:cs="Arial"/>
              </w:rPr>
              <w:t xml:space="preserve">- Analysis is well-thought out. </w:t>
            </w:r>
          </w:p>
        </w:tc>
        <w:tc>
          <w:tcPr>
            <w:tcW w:w="1611" w:type="dxa"/>
            <w:tcBorders>
              <w:top w:val="single" w:sz="1" w:space="0" w:color="CCCCCC"/>
              <w:left w:val="single" w:sz="1" w:space="0" w:color="CCCCCC"/>
              <w:bottom w:val="single" w:sz="1" w:space="0" w:color="CCCCCC"/>
              <w:right w:val="single" w:sz="1" w:space="0" w:color="CCCCCC"/>
            </w:tcBorders>
            <w:vAlign w:val="center"/>
          </w:tcPr>
          <w:p w14:paraId="60BBD690"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Strong analytical   and critical thinking; analysis is logical, well-supported with facts or evidence.  </w:t>
            </w:r>
          </w:p>
        </w:tc>
        <w:tc>
          <w:tcPr>
            <w:tcW w:w="1571" w:type="dxa"/>
            <w:tcBorders>
              <w:top w:val="single" w:sz="1" w:space="0" w:color="CCCCCC"/>
              <w:left w:val="single" w:sz="1" w:space="0" w:color="CCCCCC"/>
              <w:bottom w:val="single" w:sz="1" w:space="0" w:color="CCCCCC"/>
              <w:right w:val="single" w:sz="1" w:space="0" w:color="CCCCCC"/>
            </w:tcBorders>
            <w:vAlign w:val="center"/>
          </w:tcPr>
          <w:p w14:paraId="21234448"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Good analytical thinking; analysis is generally well-reasoned and supported. Some points could be more throughout. </w:t>
            </w:r>
          </w:p>
        </w:tc>
        <w:tc>
          <w:tcPr>
            <w:tcW w:w="1611" w:type="dxa"/>
            <w:tcBorders>
              <w:top w:val="single" w:sz="1" w:space="0" w:color="CCCCCC"/>
              <w:left w:val="single" w:sz="1" w:space="0" w:color="CCCCCC"/>
              <w:bottom w:val="single" w:sz="1" w:space="0" w:color="CCCCCC"/>
              <w:right w:val="single" w:sz="1" w:space="0" w:color="CCCCCC"/>
            </w:tcBorders>
            <w:vAlign w:val="center"/>
          </w:tcPr>
          <w:p w14:paraId="60FF3C32"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Limited analytical thinking; discussion is more descriptive than analytica</w:t>
            </w:r>
            <w:r w:rsidR="005A1377">
              <w:rPr>
                <w:rFonts w:ascii="Arial" w:hAnsi="Arial" w:cs="Arial"/>
                <w:sz w:val="18"/>
                <w:szCs w:val="18"/>
              </w:rPr>
              <w:t xml:space="preserve">l with weak or inconsistent support. </w:t>
            </w:r>
            <w:r>
              <w:rPr>
                <w:rFonts w:ascii="Arial" w:hAnsi="Arial" w:cs="Arial"/>
                <w:sz w:val="18"/>
                <w:szCs w:val="18"/>
              </w:rPr>
              <w:t xml:space="preserve"> </w:t>
            </w:r>
          </w:p>
        </w:tc>
        <w:tc>
          <w:tcPr>
            <w:tcW w:w="1664" w:type="dxa"/>
            <w:tcBorders>
              <w:top w:val="single" w:sz="1" w:space="0" w:color="CCCCCC"/>
              <w:left w:val="single" w:sz="1" w:space="0" w:color="CCCCCC"/>
              <w:bottom w:val="single" w:sz="1" w:space="0" w:color="CCCCCC"/>
              <w:right w:val="single" w:sz="1" w:space="0" w:color="CCCCCC"/>
            </w:tcBorders>
            <w:vAlign w:val="center"/>
          </w:tcPr>
          <w:p w14:paraId="3AB5334A" w14:textId="77777777" w:rsidR="00171016" w:rsidRPr="00BA534D" w:rsidRDefault="005A1377" w:rsidP="00AB3B7B">
            <w:pPr>
              <w:spacing w:before="60" w:after="60"/>
              <w:rPr>
                <w:rFonts w:ascii="Arial" w:hAnsi="Arial" w:cs="Arial"/>
                <w:sz w:val="18"/>
                <w:szCs w:val="18"/>
              </w:rPr>
            </w:pPr>
            <w:r>
              <w:rPr>
                <w:rFonts w:ascii="Arial" w:hAnsi="Arial" w:cs="Arial"/>
                <w:sz w:val="18"/>
                <w:szCs w:val="18"/>
              </w:rPr>
              <w:t>Little to no analytical thinking; arguments are unsupported or unclear.</w:t>
            </w:r>
          </w:p>
        </w:tc>
        <w:tc>
          <w:tcPr>
            <w:tcW w:w="905" w:type="dxa"/>
            <w:tcBorders>
              <w:top w:val="single" w:sz="1" w:space="0" w:color="CCCCCC"/>
              <w:left w:val="single" w:sz="1" w:space="0" w:color="CCCCCC"/>
              <w:bottom w:val="single" w:sz="1" w:space="0" w:color="CCCCCC"/>
              <w:right w:val="single" w:sz="1" w:space="0" w:color="CCCCCC"/>
            </w:tcBorders>
            <w:vAlign w:val="center"/>
          </w:tcPr>
          <w:p w14:paraId="547D71A7"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30</w:t>
            </w:r>
          </w:p>
        </w:tc>
      </w:tr>
      <w:tr w:rsidR="008C32CF" w:rsidRPr="00D3245C" w14:paraId="3EE37226" w14:textId="77777777" w:rsidTr="003A3C72">
        <w:tc>
          <w:tcPr>
            <w:tcW w:w="166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97AA0FC"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Writing &amp; Sources</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07EB9C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Publication-quality writing; flawless citations; exceptional sources</w:t>
            </w:r>
          </w:p>
        </w:tc>
        <w:tc>
          <w:tcPr>
            <w:tcW w:w="157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8AA56D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Clear, professional writing; appropriate citations</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9D27BDB"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writing; some citation issues</w:t>
            </w:r>
          </w:p>
        </w:tc>
        <w:tc>
          <w:tcPr>
            <w:tcW w:w="166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AE63CCE"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writing quality; citation problems</w:t>
            </w:r>
          </w:p>
        </w:tc>
        <w:tc>
          <w:tcPr>
            <w:tcW w:w="90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DB75FD0"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/10</w:t>
            </w:r>
          </w:p>
        </w:tc>
      </w:tr>
      <w:tr w:rsidR="003A3C72" w:rsidRPr="00D3245C" w14:paraId="570288B1"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369EEF80"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611" w:type="dxa"/>
            <w:tcBorders>
              <w:top w:val="single" w:sz="1" w:space="0" w:color="CCCCCC"/>
              <w:left w:val="single" w:sz="1" w:space="0" w:color="CCCCCC"/>
              <w:bottom w:val="single" w:sz="1" w:space="0" w:color="CCCCCC"/>
              <w:right w:val="single" w:sz="1" w:space="0" w:color="CCCCCC"/>
            </w:tcBorders>
            <w:vAlign w:val="center"/>
          </w:tcPr>
          <w:p w14:paraId="0A56D739" w14:textId="77777777" w:rsidR="00171016" w:rsidRPr="00D3245C" w:rsidRDefault="00171016" w:rsidP="00AB3B7B">
            <w:pPr>
              <w:spacing w:before="60" w:after="60"/>
              <w:rPr>
                <w:rFonts w:ascii="Arial" w:hAnsi="Arial" w:cs="Arial"/>
              </w:rPr>
            </w:pPr>
          </w:p>
        </w:tc>
        <w:tc>
          <w:tcPr>
            <w:tcW w:w="1571" w:type="dxa"/>
            <w:tcBorders>
              <w:top w:val="single" w:sz="1" w:space="0" w:color="CCCCCC"/>
              <w:left w:val="single" w:sz="1" w:space="0" w:color="CCCCCC"/>
              <w:bottom w:val="single" w:sz="1" w:space="0" w:color="CCCCCC"/>
              <w:right w:val="single" w:sz="1" w:space="0" w:color="CCCCCC"/>
            </w:tcBorders>
            <w:vAlign w:val="center"/>
          </w:tcPr>
          <w:p w14:paraId="408B5164" w14:textId="77777777" w:rsidR="00171016" w:rsidRPr="00D3245C" w:rsidRDefault="00171016" w:rsidP="00AB3B7B">
            <w:pPr>
              <w:spacing w:before="60" w:after="60"/>
              <w:rPr>
                <w:rFonts w:ascii="Arial" w:hAnsi="Arial" w:cs="Arial"/>
              </w:rPr>
            </w:pPr>
          </w:p>
        </w:tc>
        <w:tc>
          <w:tcPr>
            <w:tcW w:w="1611" w:type="dxa"/>
            <w:tcBorders>
              <w:top w:val="single" w:sz="1" w:space="0" w:color="CCCCCC"/>
              <w:left w:val="single" w:sz="1" w:space="0" w:color="CCCCCC"/>
              <w:bottom w:val="single" w:sz="1" w:space="0" w:color="CCCCCC"/>
              <w:right w:val="single" w:sz="1" w:space="0" w:color="CCCCCC"/>
            </w:tcBorders>
            <w:vAlign w:val="center"/>
          </w:tcPr>
          <w:p w14:paraId="3BBE3F32" w14:textId="77777777" w:rsidR="00171016" w:rsidRPr="00D3245C" w:rsidRDefault="00171016" w:rsidP="00AB3B7B">
            <w:pPr>
              <w:spacing w:before="60" w:after="60"/>
              <w:rPr>
                <w:rFonts w:ascii="Arial" w:hAnsi="Arial" w:cs="Arial"/>
              </w:rPr>
            </w:pPr>
          </w:p>
        </w:tc>
        <w:tc>
          <w:tcPr>
            <w:tcW w:w="1664" w:type="dxa"/>
            <w:tcBorders>
              <w:top w:val="single" w:sz="1" w:space="0" w:color="CCCCCC"/>
              <w:left w:val="single" w:sz="1" w:space="0" w:color="CCCCCC"/>
              <w:bottom w:val="single" w:sz="1" w:space="0" w:color="CCCCCC"/>
              <w:right w:val="single" w:sz="1" w:space="0" w:color="CCCCCC"/>
            </w:tcBorders>
            <w:vAlign w:val="center"/>
          </w:tcPr>
          <w:p w14:paraId="0C8B4127" w14:textId="77777777" w:rsidR="00171016" w:rsidRPr="00D3245C" w:rsidRDefault="00171016" w:rsidP="00AB3B7B">
            <w:pPr>
              <w:spacing w:before="60" w:after="60"/>
              <w:rPr>
                <w:rFonts w:ascii="Arial" w:hAnsi="Arial" w:cs="Arial"/>
              </w:rPr>
            </w:pPr>
          </w:p>
        </w:tc>
        <w:tc>
          <w:tcPr>
            <w:tcW w:w="905" w:type="dxa"/>
            <w:tcBorders>
              <w:top w:val="single" w:sz="1" w:space="0" w:color="CCCCCC"/>
              <w:left w:val="single" w:sz="1" w:space="0" w:color="CCCCCC"/>
              <w:bottom w:val="single" w:sz="1" w:space="0" w:color="CCCCCC"/>
              <w:right w:val="single" w:sz="1" w:space="0" w:color="CCCCCC"/>
            </w:tcBorders>
            <w:vAlign w:val="center"/>
          </w:tcPr>
          <w:p w14:paraId="554F1C6E"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bookmarkEnd w:id="0"/>
    <w:p w14:paraId="1742DB40" w14:textId="77777777"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3</w:t>
      </w:r>
      <w:r w:rsidRPr="00D3245C">
        <w:rPr>
          <w:rFonts w:ascii="Arial" w:hAnsi="Arial" w:cs="Arial"/>
        </w:rPr>
        <w:t xml:space="preserve"> </w:t>
      </w:r>
      <w:r w:rsidR="00ED52FD">
        <w:rPr>
          <w:rFonts w:ascii="Arial" w:hAnsi="Arial" w:cs="Arial"/>
        </w:rPr>
        <w:t xml:space="preserve">Term Project </w:t>
      </w:r>
      <w:r w:rsidRPr="00D3245C">
        <w:rPr>
          <w:rFonts w:ascii="Arial" w:hAnsi="Arial" w:cs="Arial"/>
        </w:rPr>
        <w:t>Presentation Rubric (100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0"/>
        <w:gridCol w:w="1553"/>
        <w:gridCol w:w="1592"/>
        <w:gridCol w:w="1639"/>
        <w:gridCol w:w="1687"/>
        <w:gridCol w:w="923"/>
      </w:tblGrid>
      <w:tr w:rsidR="00171016" w:rsidRPr="00D3245C" w14:paraId="56D07FEE" w14:textId="77777777" w:rsidTr="004017DF">
        <w:trPr>
          <w:tblHeader/>
        </w:trPr>
        <w:tc>
          <w:tcPr>
            <w:tcW w:w="1630"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AE1DDC5"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Criteria</w:t>
            </w:r>
          </w:p>
        </w:tc>
        <w:tc>
          <w:tcPr>
            <w:tcW w:w="155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605BF42"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65872802"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92"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D16B730"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3B7E537A"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639"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8553B25"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Satisfactory </w:t>
            </w:r>
          </w:p>
          <w:p w14:paraId="78CAF3BF"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(2)</w:t>
            </w:r>
          </w:p>
        </w:tc>
        <w:tc>
          <w:tcPr>
            <w:tcW w:w="1687"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CF5E997"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92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10EFB6E"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171016" w:rsidRPr="00D3245C" w14:paraId="7E8E4D16"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17C8A68E"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Content &amp; Organization</w:t>
            </w:r>
          </w:p>
        </w:tc>
        <w:tc>
          <w:tcPr>
            <w:tcW w:w="1553" w:type="dxa"/>
            <w:tcBorders>
              <w:top w:val="single" w:sz="1" w:space="0" w:color="CCCCCC"/>
              <w:left w:val="single" w:sz="1" w:space="0" w:color="CCCCCC"/>
              <w:bottom w:val="single" w:sz="1" w:space="0" w:color="CCCCCC"/>
              <w:right w:val="single" w:sz="1" w:space="0" w:color="CCCCCC"/>
            </w:tcBorders>
            <w:vAlign w:val="center"/>
          </w:tcPr>
          <w:p w14:paraId="07AA47F1"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Key points expertly synthesized; logical flow; compelling narrative</w:t>
            </w:r>
          </w:p>
        </w:tc>
        <w:tc>
          <w:tcPr>
            <w:tcW w:w="1592" w:type="dxa"/>
            <w:tcBorders>
              <w:top w:val="single" w:sz="1" w:space="0" w:color="CCCCCC"/>
              <w:left w:val="single" w:sz="1" w:space="0" w:color="CCCCCC"/>
              <w:bottom w:val="single" w:sz="1" w:space="0" w:color="CCCCCC"/>
              <w:right w:val="single" w:sz="1" w:space="0" w:color="CCCCCC"/>
            </w:tcBorders>
            <w:vAlign w:val="center"/>
          </w:tcPr>
          <w:p w14:paraId="2A969E6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Main points clear; good organization; coherent structure</w:t>
            </w:r>
          </w:p>
        </w:tc>
        <w:tc>
          <w:tcPr>
            <w:tcW w:w="1639" w:type="dxa"/>
            <w:tcBorders>
              <w:top w:val="single" w:sz="1" w:space="0" w:color="CCCCCC"/>
              <w:left w:val="single" w:sz="1" w:space="0" w:color="CCCCCC"/>
              <w:bottom w:val="single" w:sz="1" w:space="0" w:color="CCCCCC"/>
              <w:right w:val="single" w:sz="1" w:space="0" w:color="CCCCCC"/>
            </w:tcBorders>
            <w:vAlign w:val="center"/>
          </w:tcPr>
          <w:p w14:paraId="6F488613"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Content adequate; some organizational issues</w:t>
            </w:r>
          </w:p>
        </w:tc>
        <w:tc>
          <w:tcPr>
            <w:tcW w:w="1687" w:type="dxa"/>
            <w:tcBorders>
              <w:top w:val="single" w:sz="1" w:space="0" w:color="CCCCCC"/>
              <w:left w:val="single" w:sz="1" w:space="0" w:color="CCCCCC"/>
              <w:bottom w:val="single" w:sz="1" w:space="0" w:color="CCCCCC"/>
              <w:right w:val="single" w:sz="1" w:space="0" w:color="CCCCCC"/>
            </w:tcBorders>
            <w:vAlign w:val="center"/>
          </w:tcPr>
          <w:p w14:paraId="4C4C75D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Content unclear; poor organization</w:t>
            </w:r>
          </w:p>
        </w:tc>
        <w:tc>
          <w:tcPr>
            <w:tcW w:w="923" w:type="dxa"/>
            <w:tcBorders>
              <w:top w:val="single" w:sz="1" w:space="0" w:color="CCCCCC"/>
              <w:left w:val="single" w:sz="1" w:space="0" w:color="CCCCCC"/>
              <w:bottom w:val="single" w:sz="1" w:space="0" w:color="CCCCCC"/>
              <w:right w:val="single" w:sz="1" w:space="0" w:color="CCCCCC"/>
            </w:tcBorders>
            <w:vAlign w:val="center"/>
          </w:tcPr>
          <w:p w14:paraId="2C52C64D"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/30</w:t>
            </w:r>
          </w:p>
        </w:tc>
      </w:tr>
      <w:tr w:rsidR="00171016" w:rsidRPr="00D3245C" w14:paraId="2E66C838" w14:textId="77777777" w:rsidTr="004017DF">
        <w:tc>
          <w:tcPr>
            <w:tcW w:w="1630"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4305262"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Visual Design</w:t>
            </w:r>
          </w:p>
        </w:tc>
        <w:tc>
          <w:tcPr>
            <w:tcW w:w="155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CD54A26"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 xml:space="preserve">Professional, polished slides; effective visuals; </w:t>
            </w:r>
            <w:r w:rsidRPr="00D3245C">
              <w:rPr>
                <w:rFonts w:ascii="Arial" w:eastAsia="Arial" w:hAnsi="Arial" w:cs="Arial"/>
                <w:color w:val="000000"/>
                <w:sz w:val="18"/>
                <w:szCs w:val="18"/>
              </w:rPr>
              <w:lastRenderedPageBreak/>
              <w:t>appropriate text density</w:t>
            </w:r>
          </w:p>
        </w:tc>
        <w:tc>
          <w:tcPr>
            <w:tcW w:w="159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D8A77C2"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lastRenderedPageBreak/>
              <w:t>Clean design; good visuals; readable</w:t>
            </w:r>
          </w:p>
        </w:tc>
        <w:tc>
          <w:tcPr>
            <w:tcW w:w="1639"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421332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design; some visual issues</w:t>
            </w:r>
          </w:p>
        </w:tc>
        <w:tc>
          <w:tcPr>
            <w:tcW w:w="168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8B44BA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design; cluttered or hard to read</w:t>
            </w:r>
          </w:p>
        </w:tc>
        <w:tc>
          <w:tcPr>
            <w:tcW w:w="92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7C79333"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/20</w:t>
            </w:r>
          </w:p>
        </w:tc>
      </w:tr>
      <w:tr w:rsidR="00171016" w:rsidRPr="00D3245C" w14:paraId="17574889"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381BEB21"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Delivery &amp; Presence</w:t>
            </w:r>
          </w:p>
        </w:tc>
        <w:tc>
          <w:tcPr>
            <w:tcW w:w="1553" w:type="dxa"/>
            <w:tcBorders>
              <w:top w:val="single" w:sz="1" w:space="0" w:color="CCCCCC"/>
              <w:left w:val="single" w:sz="1" w:space="0" w:color="CCCCCC"/>
              <w:bottom w:val="single" w:sz="1" w:space="0" w:color="CCCCCC"/>
              <w:right w:val="single" w:sz="1" w:space="0" w:color="CCCCCC"/>
            </w:tcBorders>
            <w:vAlign w:val="center"/>
          </w:tcPr>
          <w:p w14:paraId="22182236"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Confident, engaging delivery; excellent eye contact; natural pacing</w:t>
            </w:r>
          </w:p>
        </w:tc>
        <w:tc>
          <w:tcPr>
            <w:tcW w:w="1592" w:type="dxa"/>
            <w:tcBorders>
              <w:top w:val="single" w:sz="1" w:space="0" w:color="CCCCCC"/>
              <w:left w:val="single" w:sz="1" w:space="0" w:color="CCCCCC"/>
              <w:bottom w:val="single" w:sz="1" w:space="0" w:color="CCCCCC"/>
              <w:right w:val="single" w:sz="1" w:space="0" w:color="CCCCCC"/>
            </w:tcBorders>
            <w:vAlign w:val="center"/>
          </w:tcPr>
          <w:p w14:paraId="12E54790"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Clear delivery; good presence; appropriate pace</w:t>
            </w:r>
          </w:p>
        </w:tc>
        <w:tc>
          <w:tcPr>
            <w:tcW w:w="1639" w:type="dxa"/>
            <w:tcBorders>
              <w:top w:val="single" w:sz="1" w:space="0" w:color="CCCCCC"/>
              <w:left w:val="single" w:sz="1" w:space="0" w:color="CCCCCC"/>
              <w:bottom w:val="single" w:sz="1" w:space="0" w:color="CCCCCC"/>
              <w:right w:val="single" w:sz="1" w:space="0" w:color="CCCCCC"/>
            </w:tcBorders>
            <w:vAlign w:val="center"/>
          </w:tcPr>
          <w:p w14:paraId="00F71FE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delivery; some nervousness; pacing issues</w:t>
            </w:r>
          </w:p>
        </w:tc>
        <w:tc>
          <w:tcPr>
            <w:tcW w:w="1687" w:type="dxa"/>
            <w:tcBorders>
              <w:top w:val="single" w:sz="1" w:space="0" w:color="CCCCCC"/>
              <w:left w:val="single" w:sz="1" w:space="0" w:color="CCCCCC"/>
              <w:bottom w:val="single" w:sz="1" w:space="0" w:color="CCCCCC"/>
              <w:right w:val="single" w:sz="1" w:space="0" w:color="CCCCCC"/>
            </w:tcBorders>
            <w:vAlign w:val="center"/>
          </w:tcPr>
          <w:p w14:paraId="238FAA6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delivery; reads slides; significant issues</w:t>
            </w:r>
          </w:p>
        </w:tc>
        <w:tc>
          <w:tcPr>
            <w:tcW w:w="923" w:type="dxa"/>
            <w:tcBorders>
              <w:top w:val="single" w:sz="1" w:space="0" w:color="CCCCCC"/>
              <w:left w:val="single" w:sz="1" w:space="0" w:color="CCCCCC"/>
              <w:bottom w:val="single" w:sz="1" w:space="0" w:color="CCCCCC"/>
              <w:right w:val="single" w:sz="1" w:space="0" w:color="CCCCCC"/>
            </w:tcBorders>
            <w:vAlign w:val="center"/>
          </w:tcPr>
          <w:p w14:paraId="5989D257"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224FE548" w14:textId="77777777" w:rsidTr="004017DF">
        <w:tc>
          <w:tcPr>
            <w:tcW w:w="1630"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A866160"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Q&amp;A Response</w:t>
            </w:r>
          </w:p>
        </w:tc>
        <w:tc>
          <w:tcPr>
            <w:tcW w:w="155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0525CC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Handles questions with expertise; provides insightful elaboration</w:t>
            </w:r>
          </w:p>
        </w:tc>
        <w:tc>
          <w:tcPr>
            <w:tcW w:w="159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2BEA512"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Responds well to questions; demonstrates understanding</w:t>
            </w:r>
          </w:p>
        </w:tc>
        <w:tc>
          <w:tcPr>
            <w:tcW w:w="1639"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6CF8EC2"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responses; some difficulty</w:t>
            </w:r>
          </w:p>
        </w:tc>
        <w:tc>
          <w:tcPr>
            <w:tcW w:w="168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3A4A5E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Unable to respond adequately to questions</w:t>
            </w:r>
          </w:p>
        </w:tc>
        <w:tc>
          <w:tcPr>
            <w:tcW w:w="92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E7D91D2"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0B9E1F84"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6E1BB346"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53" w:type="dxa"/>
            <w:tcBorders>
              <w:top w:val="single" w:sz="1" w:space="0" w:color="CCCCCC"/>
              <w:left w:val="single" w:sz="1" w:space="0" w:color="CCCCCC"/>
              <w:bottom w:val="single" w:sz="1" w:space="0" w:color="CCCCCC"/>
              <w:right w:val="single" w:sz="1" w:space="0" w:color="CCCCCC"/>
            </w:tcBorders>
            <w:vAlign w:val="center"/>
          </w:tcPr>
          <w:p w14:paraId="37B98682" w14:textId="77777777" w:rsidR="00171016" w:rsidRPr="00D3245C" w:rsidRDefault="00171016" w:rsidP="00AB3B7B">
            <w:pPr>
              <w:spacing w:before="60" w:after="60"/>
              <w:rPr>
                <w:rFonts w:ascii="Arial" w:hAnsi="Arial" w:cs="Arial"/>
              </w:rPr>
            </w:pPr>
          </w:p>
        </w:tc>
        <w:tc>
          <w:tcPr>
            <w:tcW w:w="1592" w:type="dxa"/>
            <w:tcBorders>
              <w:top w:val="single" w:sz="1" w:space="0" w:color="CCCCCC"/>
              <w:left w:val="single" w:sz="1" w:space="0" w:color="CCCCCC"/>
              <w:bottom w:val="single" w:sz="1" w:space="0" w:color="CCCCCC"/>
              <w:right w:val="single" w:sz="1" w:space="0" w:color="CCCCCC"/>
            </w:tcBorders>
            <w:vAlign w:val="center"/>
          </w:tcPr>
          <w:p w14:paraId="6369E94A" w14:textId="77777777" w:rsidR="00171016" w:rsidRPr="00D3245C" w:rsidRDefault="00171016" w:rsidP="00AB3B7B">
            <w:pPr>
              <w:spacing w:before="60" w:after="60"/>
              <w:rPr>
                <w:rFonts w:ascii="Arial" w:hAnsi="Arial" w:cs="Arial"/>
              </w:rPr>
            </w:pPr>
          </w:p>
        </w:tc>
        <w:tc>
          <w:tcPr>
            <w:tcW w:w="1639" w:type="dxa"/>
            <w:tcBorders>
              <w:top w:val="single" w:sz="1" w:space="0" w:color="CCCCCC"/>
              <w:left w:val="single" w:sz="1" w:space="0" w:color="CCCCCC"/>
              <w:bottom w:val="single" w:sz="1" w:space="0" w:color="CCCCCC"/>
              <w:right w:val="single" w:sz="1" w:space="0" w:color="CCCCCC"/>
            </w:tcBorders>
            <w:vAlign w:val="center"/>
          </w:tcPr>
          <w:p w14:paraId="7127A155" w14:textId="77777777" w:rsidR="00171016" w:rsidRPr="00D3245C" w:rsidRDefault="00171016" w:rsidP="00AB3B7B">
            <w:pPr>
              <w:spacing w:before="60" w:after="60"/>
              <w:rPr>
                <w:rFonts w:ascii="Arial" w:hAnsi="Arial" w:cs="Arial"/>
              </w:rPr>
            </w:pPr>
          </w:p>
        </w:tc>
        <w:tc>
          <w:tcPr>
            <w:tcW w:w="1687" w:type="dxa"/>
            <w:tcBorders>
              <w:top w:val="single" w:sz="1" w:space="0" w:color="CCCCCC"/>
              <w:left w:val="single" w:sz="1" w:space="0" w:color="CCCCCC"/>
              <w:bottom w:val="single" w:sz="1" w:space="0" w:color="CCCCCC"/>
              <w:right w:val="single" w:sz="1" w:space="0" w:color="CCCCCC"/>
            </w:tcBorders>
            <w:vAlign w:val="center"/>
          </w:tcPr>
          <w:p w14:paraId="186537D6" w14:textId="77777777" w:rsidR="00171016" w:rsidRPr="00D3245C" w:rsidRDefault="00171016" w:rsidP="00AB3B7B">
            <w:pPr>
              <w:spacing w:before="60" w:after="60"/>
              <w:rPr>
                <w:rFonts w:ascii="Arial" w:hAnsi="Arial" w:cs="Arial"/>
              </w:rPr>
            </w:pPr>
          </w:p>
        </w:tc>
        <w:tc>
          <w:tcPr>
            <w:tcW w:w="923" w:type="dxa"/>
            <w:tcBorders>
              <w:top w:val="single" w:sz="1" w:space="0" w:color="CCCCCC"/>
              <w:left w:val="single" w:sz="1" w:space="0" w:color="CCCCCC"/>
              <w:bottom w:val="single" w:sz="1" w:space="0" w:color="CCCCCC"/>
              <w:right w:val="single" w:sz="1" w:space="0" w:color="CCCCCC"/>
            </w:tcBorders>
            <w:vAlign w:val="center"/>
          </w:tcPr>
          <w:p w14:paraId="7E1BCD41"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p w14:paraId="4C2BC9D1" w14:textId="77777777" w:rsidR="00950E24" w:rsidRPr="00D3245C" w:rsidRDefault="00000000">
      <w:pPr>
        <w:pStyle w:val="Heading1"/>
        <w:rPr>
          <w:rFonts w:ascii="Arial" w:hAnsi="Arial" w:cs="Arial"/>
        </w:rPr>
      </w:pPr>
      <w:r w:rsidRPr="00D3245C">
        <w:rPr>
          <w:rFonts w:ascii="Arial" w:hAnsi="Arial" w:cs="Arial"/>
        </w:rPr>
        <w:t>9. COURSE POLICIES</w:t>
      </w:r>
    </w:p>
    <w:p w14:paraId="46EA3FFA" w14:textId="77777777" w:rsidR="00950E24" w:rsidRPr="00D3245C" w:rsidRDefault="00000000">
      <w:pPr>
        <w:pStyle w:val="Heading2"/>
        <w:rPr>
          <w:rFonts w:ascii="Arial" w:hAnsi="Arial" w:cs="Arial"/>
        </w:rPr>
      </w:pPr>
      <w:r w:rsidRPr="00D3245C">
        <w:rPr>
          <w:rFonts w:ascii="Arial" w:hAnsi="Arial" w:cs="Arial"/>
        </w:rPr>
        <w:t>9.1 Attendance and Participation</w:t>
      </w:r>
    </w:p>
    <w:p w14:paraId="23A526A0" w14:textId="77777777" w:rsidR="00296335" w:rsidRDefault="00000000">
      <w:pPr>
        <w:spacing w:before="120" w:after="120"/>
        <w:rPr>
          <w:rFonts w:ascii="Arial" w:eastAsia="Arial" w:hAnsi="Arial" w:cs="Arial"/>
          <w:sz w:val="22"/>
          <w:szCs w:val="22"/>
        </w:rPr>
      </w:pPr>
      <w:r w:rsidRPr="00D3245C">
        <w:rPr>
          <w:rFonts w:ascii="Arial" w:eastAsia="Arial" w:hAnsi="Arial" w:cs="Arial"/>
          <w:sz w:val="22"/>
          <w:szCs w:val="22"/>
        </w:rPr>
        <w:t>Active participation is essential in this online learning environment.</w:t>
      </w:r>
      <w:r w:rsidR="00296335">
        <w:rPr>
          <w:rFonts w:ascii="Arial" w:eastAsia="Arial" w:hAnsi="Arial" w:cs="Arial"/>
          <w:sz w:val="22"/>
          <w:szCs w:val="22"/>
        </w:rPr>
        <w:t xml:space="preserve"> </w:t>
      </w:r>
      <w:r w:rsidRPr="00D3245C">
        <w:rPr>
          <w:rFonts w:ascii="Arial" w:eastAsia="Arial" w:hAnsi="Arial" w:cs="Arial"/>
          <w:sz w:val="22"/>
          <w:szCs w:val="22"/>
        </w:rPr>
        <w:t>Students are expected</w:t>
      </w:r>
      <w:r w:rsidR="00296335">
        <w:rPr>
          <w:rFonts w:ascii="Arial" w:eastAsia="Arial" w:hAnsi="Arial" w:cs="Arial"/>
          <w:sz w:val="22"/>
          <w:szCs w:val="22"/>
        </w:rPr>
        <w:t xml:space="preserve"> to enable the cameras for the synchronous sessions. Attendance will be recorded.</w:t>
      </w:r>
      <w:r w:rsidR="00436059">
        <w:rPr>
          <w:rFonts w:ascii="Arial" w:eastAsia="Arial" w:hAnsi="Arial" w:cs="Arial"/>
          <w:sz w:val="22"/>
          <w:szCs w:val="22"/>
        </w:rPr>
        <w:t xml:space="preserve"> </w:t>
      </w:r>
      <w:r w:rsidR="00436059" w:rsidRPr="00D3245C">
        <w:rPr>
          <w:rFonts w:ascii="Arial" w:eastAsia="Arial" w:hAnsi="Arial" w:cs="Arial"/>
          <w:sz w:val="22"/>
          <w:szCs w:val="22"/>
        </w:rPr>
        <w:t>Asynchronous activities must be completed within specified deadlines. If you anticipate an absence, please notify the professor in advance.</w:t>
      </w:r>
      <w:r w:rsidR="00436059">
        <w:rPr>
          <w:rFonts w:ascii="Arial" w:eastAsia="Arial" w:hAnsi="Arial" w:cs="Arial"/>
          <w:sz w:val="22"/>
          <w:szCs w:val="22"/>
        </w:rPr>
        <w:t xml:space="preserve"> Synchronous sessions may be recorde</w:t>
      </w:r>
      <w:r w:rsidR="00994EF9">
        <w:rPr>
          <w:rFonts w:ascii="Arial" w:eastAsia="Arial" w:hAnsi="Arial" w:cs="Arial"/>
          <w:sz w:val="22"/>
          <w:szCs w:val="22"/>
        </w:rPr>
        <w:t xml:space="preserve">d for students who are unable to attend due to documented circumstances. </w:t>
      </w:r>
      <w:r w:rsidR="00994EF9" w:rsidRPr="00D3245C">
        <w:rPr>
          <w:rFonts w:ascii="Arial" w:eastAsia="Arial" w:hAnsi="Arial" w:cs="Arial"/>
          <w:sz w:val="22"/>
          <w:szCs w:val="22"/>
        </w:rPr>
        <w:t>If you anticipate an absence, please notify the professor in advance.</w:t>
      </w:r>
    </w:p>
    <w:p w14:paraId="11C78292" w14:textId="77777777" w:rsidR="00950E24" w:rsidRPr="00D3245C" w:rsidRDefault="00000000">
      <w:pPr>
        <w:pStyle w:val="Heading2"/>
        <w:rPr>
          <w:rFonts w:ascii="Arial" w:hAnsi="Arial" w:cs="Arial"/>
        </w:rPr>
      </w:pPr>
      <w:r w:rsidRPr="00D3245C">
        <w:rPr>
          <w:rFonts w:ascii="Arial" w:hAnsi="Arial" w:cs="Arial"/>
        </w:rPr>
        <w:t>9.2 Late Submission Policy</w:t>
      </w:r>
    </w:p>
    <w:p w14:paraId="2DE8E897" w14:textId="77777777" w:rsidR="008B525E" w:rsidRPr="008B525E" w:rsidRDefault="008E5577" w:rsidP="008B525E">
      <w:pPr>
        <w:spacing w:before="120" w:after="60"/>
        <w:rPr>
          <w:rFonts w:ascii="Arial" w:eastAsia="Arial" w:hAnsi="Arial" w:cs="Arial"/>
          <w:sz w:val="22"/>
          <w:szCs w:val="22"/>
        </w:rPr>
      </w:pPr>
      <w:r>
        <w:rPr>
          <w:rFonts w:ascii="Arial" w:eastAsia="Arial" w:hAnsi="Arial" w:cs="Arial"/>
          <w:sz w:val="22"/>
          <w:szCs w:val="22"/>
        </w:rPr>
        <w:t xml:space="preserve">Assignments submitted late will be penalized </w:t>
      </w:r>
      <w:r w:rsidR="008B525E">
        <w:rPr>
          <w:rFonts w:ascii="Arial" w:eastAsia="Arial" w:hAnsi="Arial" w:cs="Arial"/>
          <w:sz w:val="22"/>
          <w:szCs w:val="22"/>
        </w:rPr>
        <w:t xml:space="preserve">without prior approval. </w:t>
      </w:r>
      <w:r w:rsidR="008B525E" w:rsidRPr="00D3245C">
        <w:rPr>
          <w:rFonts w:ascii="Arial" w:eastAsia="Arial" w:hAnsi="Arial" w:cs="Arial"/>
          <w:sz w:val="22"/>
          <w:szCs w:val="22"/>
        </w:rPr>
        <w:t>Extensions may be granted for documented emergencies or extenuating circumstances if requested before the deadline</w:t>
      </w:r>
      <w:r w:rsidR="00D7560D">
        <w:rPr>
          <w:rFonts w:ascii="Arial" w:eastAsia="Arial" w:hAnsi="Arial" w:cs="Arial"/>
          <w:sz w:val="22"/>
          <w:szCs w:val="22"/>
        </w:rPr>
        <w:t>,</w:t>
      </w:r>
      <w:r w:rsidR="00491CD4">
        <w:rPr>
          <w:rFonts w:ascii="Arial" w:eastAsia="Arial" w:hAnsi="Arial" w:cs="Arial"/>
          <w:sz w:val="22"/>
          <w:szCs w:val="22"/>
        </w:rPr>
        <w:t xml:space="preserve"> where possible</w:t>
      </w:r>
      <w:r w:rsidR="008B525E" w:rsidRPr="00D3245C">
        <w:rPr>
          <w:rFonts w:ascii="Arial" w:eastAsia="Arial" w:hAnsi="Arial" w:cs="Arial"/>
          <w:sz w:val="22"/>
          <w:szCs w:val="22"/>
        </w:rPr>
        <w:t>.</w:t>
      </w:r>
      <w:r w:rsidR="00491CD4">
        <w:rPr>
          <w:rFonts w:ascii="Arial" w:eastAsia="Arial" w:hAnsi="Arial" w:cs="Arial"/>
          <w:sz w:val="22"/>
          <w:szCs w:val="22"/>
        </w:rPr>
        <w:t xml:space="preserve"> Effective time management is required. Review the weekly course schedule and consult with the professor for details. </w:t>
      </w:r>
    </w:p>
    <w:p w14:paraId="5B2FC29E" w14:textId="77777777" w:rsidR="00950E24" w:rsidRPr="00D3245C" w:rsidRDefault="00000000">
      <w:pPr>
        <w:pStyle w:val="Heading2"/>
        <w:rPr>
          <w:rFonts w:ascii="Arial" w:hAnsi="Arial" w:cs="Arial"/>
        </w:rPr>
      </w:pPr>
      <w:r w:rsidRPr="00D3245C">
        <w:rPr>
          <w:rFonts w:ascii="Arial" w:hAnsi="Arial" w:cs="Arial"/>
        </w:rPr>
        <w:t>9.3 Academic Integrity</w:t>
      </w:r>
    </w:p>
    <w:p w14:paraId="524A1877" w14:textId="77777777" w:rsidR="00950E24" w:rsidRPr="00D3245C" w:rsidRDefault="00000000">
      <w:pPr>
        <w:spacing w:before="120" w:after="120"/>
        <w:rPr>
          <w:rFonts w:ascii="Arial" w:hAnsi="Arial" w:cs="Arial"/>
        </w:rPr>
      </w:pPr>
      <w:r w:rsidRPr="00D3245C">
        <w:rPr>
          <w:rFonts w:ascii="Arial" w:eastAsia="Arial" w:hAnsi="Arial" w:cs="Arial"/>
          <w:sz w:val="22"/>
          <w:szCs w:val="22"/>
        </w:rPr>
        <w:t>CEA-University Institute maintains the highest standards of academic integrity. All work submitted must be your own. Plagiarism, cheating, or any form of academic dishonesty will result in disciplinary action, which may include a failing grade for the assignment or course. Properly cite all sources using APA format. When in doubt, cite.</w:t>
      </w:r>
    </w:p>
    <w:p w14:paraId="7F996ABD" w14:textId="77777777" w:rsidR="00950E24" w:rsidRPr="00D3245C" w:rsidRDefault="00000000">
      <w:pPr>
        <w:pStyle w:val="Heading2"/>
        <w:rPr>
          <w:rFonts w:ascii="Arial" w:hAnsi="Arial" w:cs="Arial"/>
        </w:rPr>
      </w:pPr>
      <w:r w:rsidRPr="00D3245C">
        <w:rPr>
          <w:rFonts w:ascii="Arial" w:hAnsi="Arial" w:cs="Arial"/>
        </w:rPr>
        <w:t>9.4 Use of Artificial Intelligence (AI) Tools</w:t>
      </w:r>
    </w:p>
    <w:p w14:paraId="3BA0C8E0" w14:textId="77777777" w:rsidR="00950E24" w:rsidRDefault="00000000">
      <w:pPr>
        <w:spacing w:before="120" w:after="120"/>
        <w:rPr>
          <w:rFonts w:ascii="Arial" w:eastAsia="Arial" w:hAnsi="Arial" w:cs="Arial"/>
          <w:sz w:val="22"/>
          <w:szCs w:val="22"/>
        </w:rPr>
      </w:pPr>
      <w:r w:rsidRPr="00D3245C">
        <w:rPr>
          <w:rFonts w:ascii="Arial" w:eastAsia="Arial" w:hAnsi="Arial" w:cs="Arial"/>
          <w:sz w:val="22"/>
          <w:szCs w:val="22"/>
        </w:rPr>
        <w:t>The use of AI tools (such as ChatGPT, Claude, Gemini) is permitted for brainstorming, research assistance, and editing support. However, all submitted work must represent your own thinking and writing. If you use AI tools, you must: (1) disclose AI use in your submission; (2) include AI-generated content as properly cited material; and (3) be prepared to explain and defend any content in your submissions. AI should augment, not replace, your learning.</w:t>
      </w:r>
    </w:p>
    <w:p w14:paraId="224708BA" w14:textId="77777777" w:rsidR="00950E24" w:rsidRPr="00D3245C" w:rsidRDefault="00000000">
      <w:pPr>
        <w:pStyle w:val="Heading2"/>
        <w:rPr>
          <w:rFonts w:ascii="Arial" w:hAnsi="Arial" w:cs="Arial"/>
        </w:rPr>
      </w:pPr>
      <w:r w:rsidRPr="00D3245C">
        <w:rPr>
          <w:rFonts w:ascii="Arial" w:hAnsi="Arial" w:cs="Arial"/>
        </w:rPr>
        <w:lastRenderedPageBreak/>
        <w:t>9.5 Communication Policy</w:t>
      </w:r>
    </w:p>
    <w:p w14:paraId="1A2688C3" w14:textId="77777777" w:rsidR="00C26B4B" w:rsidRDefault="00E6712C">
      <w:pPr>
        <w:spacing w:before="120" w:after="60"/>
        <w:rPr>
          <w:rFonts w:ascii="Arial" w:eastAsia="Arial" w:hAnsi="Arial" w:cs="Arial"/>
          <w:sz w:val="22"/>
          <w:szCs w:val="22"/>
        </w:rPr>
      </w:pPr>
      <w:r>
        <w:rPr>
          <w:rFonts w:ascii="Arial" w:eastAsia="Arial" w:hAnsi="Arial" w:cs="Arial"/>
          <w:sz w:val="22"/>
          <w:szCs w:val="22"/>
        </w:rPr>
        <w:t xml:space="preserve">Professors will respond to students’ inquiries and assignments in a timely fashion. Students should check their emails and the learning portal regularly for the updates. Consult with your professor if any clarification is needed.  </w:t>
      </w:r>
    </w:p>
    <w:p w14:paraId="5359555D" w14:textId="77777777" w:rsidR="00950E24" w:rsidRPr="00D3245C" w:rsidRDefault="00000000">
      <w:pPr>
        <w:pStyle w:val="Heading2"/>
        <w:rPr>
          <w:rFonts w:ascii="Arial" w:hAnsi="Arial" w:cs="Arial"/>
        </w:rPr>
      </w:pPr>
      <w:r w:rsidRPr="00D3245C">
        <w:rPr>
          <w:rFonts w:ascii="Arial" w:hAnsi="Arial" w:cs="Arial"/>
        </w:rPr>
        <w:t>9.6 Technology Requirements and Support</w:t>
      </w:r>
    </w:p>
    <w:p w14:paraId="252CB74A" w14:textId="77777777" w:rsidR="00950E24" w:rsidRPr="00D3245C" w:rsidRDefault="00000000">
      <w:pPr>
        <w:spacing w:before="120" w:after="120"/>
        <w:rPr>
          <w:rFonts w:ascii="Arial" w:hAnsi="Arial" w:cs="Arial"/>
        </w:rPr>
      </w:pPr>
      <w:r w:rsidRPr="00D3245C">
        <w:rPr>
          <w:rFonts w:ascii="Arial" w:eastAsia="Arial" w:hAnsi="Arial" w:cs="Arial"/>
          <w:sz w:val="22"/>
          <w:szCs w:val="22"/>
        </w:rPr>
        <w:t>Students must have reliable internet access and appropriate hardware for video conferencing. Technical difficulties should be reported immediately to both the professor and IT support. It is the student's responsibility to ensure familiarity with the LMS and required tools before assignment deadlines.</w:t>
      </w:r>
    </w:p>
    <w:p w14:paraId="3F8057F1" w14:textId="77777777" w:rsidR="00950E24" w:rsidRPr="00D3245C" w:rsidRDefault="00000000">
      <w:pPr>
        <w:pStyle w:val="Heading2"/>
        <w:rPr>
          <w:rFonts w:ascii="Arial" w:hAnsi="Arial" w:cs="Arial"/>
        </w:rPr>
      </w:pPr>
      <w:r w:rsidRPr="00D3245C">
        <w:rPr>
          <w:rFonts w:ascii="Arial" w:hAnsi="Arial" w:cs="Arial"/>
        </w:rPr>
        <w:t>9.7 Accessibility and Accommodations</w:t>
      </w:r>
    </w:p>
    <w:p w14:paraId="39BA8C06" w14:textId="77777777" w:rsidR="00950E24" w:rsidRPr="00D3245C" w:rsidRDefault="00000000">
      <w:pPr>
        <w:spacing w:before="120" w:after="120"/>
        <w:rPr>
          <w:rFonts w:ascii="Arial" w:hAnsi="Arial" w:cs="Arial"/>
        </w:rPr>
      </w:pPr>
      <w:r w:rsidRPr="00D3245C">
        <w:rPr>
          <w:rFonts w:ascii="Arial" w:eastAsia="Arial" w:hAnsi="Arial" w:cs="Arial"/>
          <w:sz w:val="22"/>
          <w:szCs w:val="22"/>
        </w:rPr>
        <w:t>CEA-University Institute is committed to providing equal access to education for all students. Students requiring accommodations due to a disability should contact the Accessibility Services Office and notify the professor within the first two weeks of class. Accommodations will be provided in accordance with institutional policies and applicable regulations.</w:t>
      </w:r>
    </w:p>
    <w:p w14:paraId="449A82FE" w14:textId="77777777" w:rsidR="00950E24" w:rsidRPr="00D3245C" w:rsidRDefault="00000000">
      <w:pPr>
        <w:pStyle w:val="Heading2"/>
        <w:rPr>
          <w:rFonts w:ascii="Arial" w:hAnsi="Arial" w:cs="Arial"/>
        </w:rPr>
      </w:pPr>
      <w:r w:rsidRPr="00D3245C">
        <w:rPr>
          <w:rFonts w:ascii="Arial" w:hAnsi="Arial" w:cs="Arial"/>
        </w:rPr>
        <w:t>9.8 Netiquette and Online Conduct</w:t>
      </w:r>
    </w:p>
    <w:p w14:paraId="76A028AE" w14:textId="77777777" w:rsidR="00950E24" w:rsidRPr="00D3245C" w:rsidRDefault="00000000">
      <w:pPr>
        <w:spacing w:before="120" w:after="120"/>
        <w:rPr>
          <w:rFonts w:ascii="Arial" w:hAnsi="Arial" w:cs="Arial"/>
        </w:rPr>
      </w:pPr>
      <w:r w:rsidRPr="00D3245C">
        <w:rPr>
          <w:rFonts w:ascii="Arial" w:eastAsia="Arial" w:hAnsi="Arial" w:cs="Arial"/>
          <w:sz w:val="22"/>
          <w:szCs w:val="22"/>
        </w:rPr>
        <w:t>All interactions in this course should reflect professionalism and respect. This includes synchronous sessions, discussion forums, and email communication. Treat all participants with dignity and courtesy. Disagreement is welcome; disrespect is not. Students are expected to maintain appropriate professional conduct in all course-related interactions.</w:t>
      </w:r>
    </w:p>
    <w:p w14:paraId="79459651" w14:textId="77777777" w:rsidR="00950E24" w:rsidRPr="00D3245C" w:rsidRDefault="00000000">
      <w:pPr>
        <w:pStyle w:val="Heading1"/>
        <w:rPr>
          <w:rFonts w:ascii="Arial" w:hAnsi="Arial" w:cs="Arial"/>
        </w:rPr>
      </w:pPr>
      <w:r w:rsidRPr="00D3245C">
        <w:rPr>
          <w:rFonts w:ascii="Arial" w:hAnsi="Arial" w:cs="Arial"/>
        </w:rPr>
        <w:t>10. ADDITIONAL RESOURCES</w:t>
      </w:r>
    </w:p>
    <w:p w14:paraId="7DA48C0C" w14:textId="77777777" w:rsidR="00950E24" w:rsidRPr="00D3245C" w:rsidRDefault="00000000">
      <w:pPr>
        <w:pStyle w:val="Heading2"/>
        <w:rPr>
          <w:rFonts w:ascii="Arial" w:hAnsi="Arial" w:cs="Arial"/>
        </w:rPr>
      </w:pPr>
      <w:r w:rsidRPr="00D3245C">
        <w:rPr>
          <w:rFonts w:ascii="Arial" w:hAnsi="Arial" w:cs="Arial"/>
        </w:rPr>
        <w:t>10.1 Academic Support</w:t>
      </w:r>
    </w:p>
    <w:p w14:paraId="2C9D947B" w14:textId="77777777"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sz w:val="22"/>
          <w:szCs w:val="22"/>
        </w:rPr>
        <w:t xml:space="preserve">CEA Writing Center: </w:t>
      </w:r>
      <w:r w:rsidR="004017DF">
        <w:rPr>
          <w:rFonts w:ascii="Arial" w:eastAsia="Arial" w:hAnsi="Arial" w:cs="Arial"/>
          <w:sz w:val="22"/>
          <w:szCs w:val="22"/>
        </w:rPr>
        <w:t>______</w:t>
      </w:r>
      <w:r w:rsidRPr="00D3245C">
        <w:rPr>
          <w:rFonts w:ascii="Arial" w:eastAsia="Arial" w:hAnsi="Arial" w:cs="Arial"/>
          <w:sz w:val="22"/>
          <w:szCs w:val="22"/>
        </w:rPr>
        <w:t>@cea.edu</w:t>
      </w:r>
    </w:p>
    <w:p w14:paraId="345610B8"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Library Research Support: </w:t>
      </w:r>
      <w:r w:rsidR="004017DF">
        <w:rPr>
          <w:rFonts w:ascii="Arial" w:eastAsia="Arial" w:hAnsi="Arial" w:cs="Arial"/>
          <w:sz w:val="22"/>
          <w:szCs w:val="22"/>
        </w:rPr>
        <w:t>_____</w:t>
      </w:r>
      <w:r w:rsidRPr="00D3245C">
        <w:rPr>
          <w:rFonts w:ascii="Arial" w:eastAsia="Arial" w:hAnsi="Arial" w:cs="Arial"/>
          <w:sz w:val="22"/>
          <w:szCs w:val="22"/>
        </w:rPr>
        <w:t>@cea.edu</w:t>
      </w:r>
    </w:p>
    <w:p w14:paraId="64CC3B1B"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Academic Advising: </w:t>
      </w:r>
      <w:r w:rsidR="004017DF">
        <w:rPr>
          <w:rFonts w:ascii="Arial" w:eastAsia="Arial" w:hAnsi="Arial" w:cs="Arial"/>
          <w:sz w:val="22"/>
          <w:szCs w:val="22"/>
        </w:rPr>
        <w:t>_____</w:t>
      </w:r>
      <w:r w:rsidRPr="00D3245C">
        <w:rPr>
          <w:rFonts w:ascii="Arial" w:eastAsia="Arial" w:hAnsi="Arial" w:cs="Arial"/>
          <w:sz w:val="22"/>
          <w:szCs w:val="22"/>
        </w:rPr>
        <w:t>@cea.edu</w:t>
      </w:r>
    </w:p>
    <w:p w14:paraId="0A0479F7" w14:textId="77777777" w:rsidR="00950E24" w:rsidRPr="00D3245C" w:rsidRDefault="00000000">
      <w:pPr>
        <w:pStyle w:val="ListParagraph"/>
        <w:numPr>
          <w:ilvl w:val="0"/>
          <w:numId w:val="3"/>
        </w:numPr>
        <w:spacing w:before="40" w:after="60"/>
        <w:rPr>
          <w:rFonts w:ascii="Arial" w:hAnsi="Arial" w:cs="Arial"/>
        </w:rPr>
      </w:pPr>
      <w:r w:rsidRPr="00D3245C">
        <w:rPr>
          <w:rFonts w:ascii="Arial" w:eastAsia="Arial" w:hAnsi="Arial" w:cs="Arial"/>
          <w:sz w:val="22"/>
          <w:szCs w:val="22"/>
        </w:rPr>
        <w:t xml:space="preserve">IT Help Desk: </w:t>
      </w:r>
      <w:r w:rsidR="004017DF">
        <w:rPr>
          <w:rFonts w:ascii="Arial" w:eastAsia="Arial" w:hAnsi="Arial" w:cs="Arial"/>
          <w:sz w:val="22"/>
          <w:szCs w:val="22"/>
        </w:rPr>
        <w:t>_____</w:t>
      </w:r>
      <w:r w:rsidRPr="00D3245C">
        <w:rPr>
          <w:rFonts w:ascii="Arial" w:eastAsia="Arial" w:hAnsi="Arial" w:cs="Arial"/>
          <w:sz w:val="22"/>
          <w:szCs w:val="22"/>
        </w:rPr>
        <w:t>@cea.edu</w:t>
      </w:r>
    </w:p>
    <w:p w14:paraId="68C7B592" w14:textId="77777777" w:rsidR="00950E24" w:rsidRPr="00D3245C" w:rsidRDefault="00000000">
      <w:pPr>
        <w:pStyle w:val="Heading2"/>
        <w:rPr>
          <w:rFonts w:ascii="Arial" w:hAnsi="Arial" w:cs="Arial"/>
        </w:rPr>
      </w:pPr>
      <w:r w:rsidRPr="00D3245C">
        <w:rPr>
          <w:rFonts w:ascii="Arial" w:hAnsi="Arial" w:cs="Arial"/>
        </w:rPr>
        <w:t>10.2 Professional Development Resources</w:t>
      </w:r>
    </w:p>
    <w:p w14:paraId="508D8EC2" w14:textId="77777777"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sz w:val="22"/>
          <w:szCs w:val="22"/>
        </w:rPr>
        <w:t>Harvard Business Review (institutional access)</w:t>
      </w:r>
    </w:p>
    <w:p w14:paraId="61AA97D1"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LinkedIn Learning (free for CEA students)</w:t>
      </w:r>
    </w:p>
    <w:p w14:paraId="688F29FB"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Coursera for Campus partnerships</w:t>
      </w:r>
    </w:p>
    <w:p w14:paraId="574A6217" w14:textId="77777777" w:rsidR="00950E24" w:rsidRPr="00D3245C" w:rsidRDefault="00000000">
      <w:pPr>
        <w:pStyle w:val="ListParagraph"/>
        <w:numPr>
          <w:ilvl w:val="0"/>
          <w:numId w:val="3"/>
        </w:numPr>
        <w:spacing w:before="40" w:after="60"/>
        <w:rPr>
          <w:rFonts w:ascii="Arial" w:hAnsi="Arial" w:cs="Arial"/>
        </w:rPr>
      </w:pPr>
      <w:r w:rsidRPr="00D3245C">
        <w:rPr>
          <w:rFonts w:ascii="Arial" w:eastAsia="Arial" w:hAnsi="Arial" w:cs="Arial"/>
          <w:sz w:val="22"/>
          <w:szCs w:val="22"/>
        </w:rPr>
        <w:t>Management professional associations (</w:t>
      </w:r>
      <w:r w:rsidR="00A07803">
        <w:rPr>
          <w:rFonts w:ascii="Arial" w:eastAsia="Arial" w:hAnsi="Arial" w:cs="Arial"/>
          <w:sz w:val="22"/>
          <w:szCs w:val="22"/>
        </w:rPr>
        <w:t>PMI</w:t>
      </w:r>
      <w:r w:rsidRPr="00D3245C">
        <w:rPr>
          <w:rFonts w:ascii="Arial" w:eastAsia="Arial" w:hAnsi="Arial" w:cs="Arial"/>
          <w:sz w:val="22"/>
          <w:szCs w:val="22"/>
        </w:rPr>
        <w:t xml:space="preserve"> student memberships)</w:t>
      </w:r>
    </w:p>
    <w:p w14:paraId="5BA1F960" w14:textId="77777777" w:rsidR="00950E24" w:rsidRPr="00D3245C" w:rsidRDefault="00000000">
      <w:pPr>
        <w:pStyle w:val="Heading1"/>
        <w:rPr>
          <w:rFonts w:ascii="Arial" w:hAnsi="Arial" w:cs="Arial"/>
        </w:rPr>
      </w:pPr>
      <w:r w:rsidRPr="00D3245C">
        <w:rPr>
          <w:rFonts w:ascii="Arial" w:hAnsi="Arial" w:cs="Arial"/>
        </w:rPr>
        <w:t>11. SYLLABUS DISCLAIMER</w:t>
      </w:r>
    </w:p>
    <w:p w14:paraId="6FE8BCBA" w14:textId="77777777" w:rsidR="00950E24" w:rsidRPr="00D3245C" w:rsidRDefault="00000000">
      <w:pPr>
        <w:spacing w:before="120"/>
        <w:rPr>
          <w:rFonts w:ascii="Arial" w:eastAsia="Arial" w:hAnsi="Arial" w:cs="Arial"/>
          <w:sz w:val="22"/>
          <w:szCs w:val="22"/>
        </w:rPr>
      </w:pPr>
      <w:r w:rsidRPr="00D3245C">
        <w:rPr>
          <w:rFonts w:ascii="Arial" w:eastAsia="Arial" w:hAnsi="Arial" w:cs="Arial"/>
          <w:sz w:val="22"/>
          <w:szCs w:val="22"/>
        </w:rPr>
        <w:t>This syllabus provides a general plan for the course. The professor reserves the right to modify the syllabus as needed to respond to pedagogical needs, current events, or unforeseen circumstances. Students will be notified of any significant changes via the LMS and class announcements. It is the student's responsibility to remain informed of any modifications.</w:t>
      </w:r>
    </w:p>
    <w:p w14:paraId="4E9D1824" w14:textId="77777777" w:rsidR="00FC0D01" w:rsidRPr="00D3245C" w:rsidRDefault="00FC0D01" w:rsidP="0053302B">
      <w:pPr>
        <w:jc w:val="center"/>
        <w:rPr>
          <w:rFonts w:ascii="Arial" w:hAnsi="Arial" w:cs="Arial"/>
        </w:rPr>
      </w:pPr>
      <w:r w:rsidRPr="00D3245C">
        <w:rPr>
          <w:rFonts w:ascii="Arial" w:hAnsi="Arial" w:cs="Arial"/>
          <w:i/>
          <w:iCs/>
          <w:color w:val="666666"/>
        </w:rPr>
        <w:lastRenderedPageBreak/>
        <w:t>CEA-University Institute | Madrid, Spain |</w:t>
      </w:r>
    </w:p>
    <w:p w14:paraId="7BB3FE8E" w14:textId="77777777" w:rsidR="00FC0D01" w:rsidRPr="00D3245C" w:rsidRDefault="00FC0D01" w:rsidP="00FC0D01">
      <w:pPr>
        <w:spacing w:before="100"/>
        <w:jc w:val="center"/>
        <w:rPr>
          <w:rFonts w:ascii="Arial" w:hAnsi="Arial" w:cs="Arial"/>
          <w:i/>
          <w:iCs/>
          <w:color w:val="999999"/>
          <w:sz w:val="18"/>
          <w:szCs w:val="18"/>
        </w:rPr>
      </w:pPr>
      <w:r w:rsidRPr="00D3245C">
        <w:rPr>
          <w:rFonts w:ascii="Arial" w:hAnsi="Arial" w:cs="Arial"/>
          <w:i/>
          <w:iCs/>
          <w:color w:val="999999"/>
          <w:sz w:val="18"/>
          <w:szCs w:val="18"/>
        </w:rPr>
        <w:t>This syllabus is subject to change. Students will be notified of any modifications.</w:t>
      </w:r>
    </w:p>
    <w:p w14:paraId="433999DA" w14:textId="77777777" w:rsidR="00950E24" w:rsidRPr="00D3245C" w:rsidRDefault="00FC0D01" w:rsidP="00463450">
      <w:pPr>
        <w:spacing w:before="100"/>
        <w:jc w:val="center"/>
        <w:rPr>
          <w:rFonts w:ascii="Arial" w:hAnsi="Arial" w:cs="Arial"/>
        </w:rPr>
      </w:pPr>
      <w:r w:rsidRPr="00D3245C">
        <w:rPr>
          <w:rFonts w:ascii="Arial" w:hAnsi="Arial" w:cs="Arial"/>
          <w:color w:val="ADADAD" w:themeColor="background2" w:themeShade="BF"/>
          <w:sz w:val="18"/>
          <w:szCs w:val="18"/>
        </w:rPr>
        <w:t>© 2026 Alluvion Games LLC. All rights reserved</w:t>
      </w:r>
      <w:r w:rsidR="00463450">
        <w:rPr>
          <w:rFonts w:ascii="Arial" w:hAnsi="Arial" w:cs="Arial"/>
          <w:color w:val="ADADAD" w:themeColor="background2" w:themeShade="BF"/>
          <w:sz w:val="18"/>
          <w:szCs w:val="18"/>
        </w:rPr>
        <w:t>.</w:t>
      </w:r>
    </w:p>
    <w:sectPr w:rsidR="00950E24" w:rsidRPr="00D3245C">
      <w:headerReference w:type="default"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54F2B" w14:textId="77777777" w:rsidR="00E8744A" w:rsidRDefault="00E8744A">
      <w:pPr>
        <w:spacing w:before="0" w:after="0" w:line="240" w:lineRule="auto"/>
      </w:pPr>
      <w:r>
        <w:separator/>
      </w:r>
    </w:p>
  </w:endnote>
  <w:endnote w:type="continuationSeparator" w:id="0">
    <w:p w14:paraId="44CF4D27" w14:textId="77777777" w:rsidR="00E8744A" w:rsidRDefault="00E874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C6BA" w14:textId="77777777" w:rsidR="00950E24" w:rsidRDefault="00000000">
    <w:pPr>
      <w:jc w:val="center"/>
    </w:pPr>
    <w:r>
      <w:rPr>
        <w:rFonts w:ascii="Arial" w:eastAsia="Arial" w:hAnsi="Arial" w:cs="Arial"/>
        <w:color w:val="666666"/>
        <w:sz w:val="18"/>
        <w:szCs w:val="18"/>
      </w:rPr>
      <w:t xml:space="preserve">Page </w:t>
    </w:r>
    <w:r>
      <w:rPr>
        <w:color w:val="666666"/>
        <w:sz w:val="18"/>
        <w:szCs w:val="18"/>
      </w:rPr>
      <w:fldChar w:fldCharType="begin"/>
    </w:r>
    <w:r>
      <w:rPr>
        <w:rFonts w:ascii="Arial" w:eastAsia="Arial" w:hAnsi="Arial" w:cs="Arial"/>
        <w:color w:val="666666"/>
        <w:sz w:val="18"/>
        <w:szCs w:val="18"/>
      </w:rPr>
      <w:instrText>PAGE</w:instrText>
    </w:r>
    <w:r>
      <w:rPr>
        <w:color w:val="666666"/>
        <w:sz w:val="18"/>
        <w:szCs w:val="18"/>
      </w:rPr>
      <w:fldChar w:fldCharType="separate"/>
    </w:r>
    <w:r w:rsidR="001465ED">
      <w:rPr>
        <w:rFonts w:ascii="Arial" w:eastAsia="Arial" w:hAnsi="Arial" w:cs="Arial"/>
        <w:noProof/>
        <w:color w:val="666666"/>
        <w:sz w:val="18"/>
        <w:szCs w:val="18"/>
      </w:rPr>
      <w:t>1</w:t>
    </w:r>
    <w:r>
      <w:rPr>
        <w:color w:val="666666"/>
        <w:sz w:val="18"/>
        <w:szCs w:val="18"/>
      </w:rPr>
      <w:fldChar w:fldCharType="end"/>
    </w:r>
    <w:r>
      <w:rPr>
        <w:rFonts w:ascii="Arial" w:eastAsia="Arial" w:hAnsi="Arial" w:cs="Arial"/>
        <w:color w:val="666666"/>
        <w:sz w:val="18"/>
        <w:szCs w:val="18"/>
      </w:rPr>
      <w:t xml:space="preserve"> of </w:t>
    </w:r>
    <w:r>
      <w:rPr>
        <w:color w:val="666666"/>
        <w:sz w:val="18"/>
        <w:szCs w:val="18"/>
      </w:rPr>
      <w:fldChar w:fldCharType="begin"/>
    </w:r>
    <w:r>
      <w:rPr>
        <w:rFonts w:ascii="Arial" w:eastAsia="Arial" w:hAnsi="Arial" w:cs="Arial"/>
        <w:color w:val="666666"/>
        <w:sz w:val="18"/>
        <w:szCs w:val="18"/>
      </w:rPr>
      <w:instrText>NUMPAGES</w:instrText>
    </w:r>
    <w:r>
      <w:rPr>
        <w:color w:val="666666"/>
        <w:sz w:val="18"/>
        <w:szCs w:val="18"/>
      </w:rPr>
      <w:fldChar w:fldCharType="separate"/>
    </w:r>
    <w:r w:rsidR="001465ED">
      <w:rPr>
        <w:rFonts w:ascii="Arial" w:eastAsia="Arial" w:hAnsi="Arial" w:cs="Arial"/>
        <w:noProof/>
        <w:color w:val="666666"/>
        <w:sz w:val="18"/>
        <w:szCs w:val="18"/>
      </w:rPr>
      <w:t>2</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8383A" w14:textId="77777777" w:rsidR="00E8744A" w:rsidRDefault="00E8744A">
      <w:pPr>
        <w:spacing w:before="0" w:after="0" w:line="240" w:lineRule="auto"/>
      </w:pPr>
      <w:r>
        <w:separator/>
      </w:r>
    </w:p>
  </w:footnote>
  <w:footnote w:type="continuationSeparator" w:id="0">
    <w:p w14:paraId="41E9E9DC" w14:textId="77777777" w:rsidR="00E8744A" w:rsidRDefault="00E8744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2AAD" w14:textId="440F42F3" w:rsidR="00950E24" w:rsidRDefault="00000000">
    <w:pPr>
      <w:spacing w:after="120"/>
      <w:jc w:val="center"/>
    </w:pPr>
    <w:r>
      <w:rPr>
        <w:rFonts w:ascii="Arial" w:eastAsia="Arial" w:hAnsi="Arial" w:cs="Arial"/>
        <w:b/>
        <w:bCs/>
        <w:color w:val="1F4E79"/>
      </w:rPr>
      <w:t>CEA-UNIVERSITY INSTITUTE</w:t>
    </w:r>
    <w:r>
      <w:rPr>
        <w:rFonts w:ascii="Arial" w:eastAsia="Arial" w:hAnsi="Arial" w:cs="Arial"/>
        <w:color w:val="666666"/>
        <w:sz w:val="18"/>
        <w:szCs w:val="18"/>
      </w:rPr>
      <w:t xml:space="preserve">  |  Madrid, Spain  | </w:t>
    </w:r>
    <w:r w:rsidR="00D14ADB">
      <w:rPr>
        <w:rFonts w:ascii="Arial" w:eastAsia="Arial" w:hAnsi="Arial" w:cs="Arial"/>
        <w:color w:val="666666"/>
        <w:sz w:val="18"/>
        <w:szCs w:val="18"/>
      </w:rPr>
      <w:t xml:space="preserve"> </w:t>
    </w:r>
    <w:r w:rsidR="00D14ADB" w:rsidRPr="00E22248">
      <w:rPr>
        <w:rFonts w:ascii="Arial" w:eastAsia="Arial" w:hAnsi="Arial" w:cs="Arial"/>
        <w:i/>
        <w:iCs/>
        <w:color w:val="666666"/>
        <w:sz w:val="18"/>
        <w:szCs w:val="18"/>
      </w:rPr>
      <w:t>MAPM 6</w:t>
    </w:r>
    <w:r w:rsidR="008D7EDE">
      <w:rPr>
        <w:rFonts w:ascii="Arial" w:eastAsia="Arial" w:hAnsi="Arial" w:cs="Arial"/>
        <w:i/>
        <w:iCs/>
        <w:color w:val="666666"/>
        <w:sz w:val="18"/>
        <w:szCs w:val="18"/>
      </w:rPr>
      <w:t>99- Capstone Project Studio: Work-Integrated learning (WIL) for Applied Project Leadership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2805"/>
    <w:multiLevelType w:val="hybridMultilevel"/>
    <w:tmpl w:val="EE4C59A6"/>
    <w:lvl w:ilvl="0" w:tplc="A1A23922">
      <w:start w:val="1"/>
      <w:numFmt w:val="bullet"/>
      <w:lvlText w:val="●"/>
      <w:lvlJc w:val="left"/>
      <w:pPr>
        <w:ind w:left="720" w:hanging="360"/>
      </w:pPr>
    </w:lvl>
    <w:lvl w:ilvl="1" w:tplc="41720C82">
      <w:start w:val="1"/>
      <w:numFmt w:val="bullet"/>
      <w:lvlText w:val="○"/>
      <w:lvlJc w:val="left"/>
      <w:pPr>
        <w:ind w:left="1440" w:hanging="360"/>
      </w:pPr>
    </w:lvl>
    <w:lvl w:ilvl="2" w:tplc="360279FE">
      <w:start w:val="1"/>
      <w:numFmt w:val="bullet"/>
      <w:lvlText w:val="■"/>
      <w:lvlJc w:val="left"/>
      <w:pPr>
        <w:ind w:left="2160" w:hanging="360"/>
      </w:pPr>
    </w:lvl>
    <w:lvl w:ilvl="3" w:tplc="695C57D4">
      <w:start w:val="1"/>
      <w:numFmt w:val="bullet"/>
      <w:lvlText w:val="●"/>
      <w:lvlJc w:val="left"/>
      <w:pPr>
        <w:ind w:left="2880" w:hanging="360"/>
      </w:pPr>
    </w:lvl>
    <w:lvl w:ilvl="4" w:tplc="F606EAFA">
      <w:start w:val="1"/>
      <w:numFmt w:val="bullet"/>
      <w:lvlText w:val="○"/>
      <w:lvlJc w:val="left"/>
      <w:pPr>
        <w:ind w:left="3600" w:hanging="360"/>
      </w:pPr>
    </w:lvl>
    <w:lvl w:ilvl="5" w:tplc="22B281E2">
      <w:start w:val="1"/>
      <w:numFmt w:val="bullet"/>
      <w:lvlText w:val="■"/>
      <w:lvlJc w:val="left"/>
      <w:pPr>
        <w:ind w:left="4320" w:hanging="360"/>
      </w:pPr>
    </w:lvl>
    <w:lvl w:ilvl="6" w:tplc="4080ED5A">
      <w:start w:val="1"/>
      <w:numFmt w:val="bullet"/>
      <w:lvlText w:val="●"/>
      <w:lvlJc w:val="left"/>
      <w:pPr>
        <w:ind w:left="5040" w:hanging="360"/>
      </w:pPr>
    </w:lvl>
    <w:lvl w:ilvl="7" w:tplc="51F476FC">
      <w:start w:val="1"/>
      <w:numFmt w:val="bullet"/>
      <w:lvlText w:val="●"/>
      <w:lvlJc w:val="left"/>
      <w:pPr>
        <w:ind w:left="5760" w:hanging="360"/>
      </w:pPr>
    </w:lvl>
    <w:lvl w:ilvl="8" w:tplc="0C18412C">
      <w:start w:val="1"/>
      <w:numFmt w:val="bullet"/>
      <w:lvlText w:val="●"/>
      <w:lvlJc w:val="left"/>
      <w:pPr>
        <w:ind w:left="6480" w:hanging="360"/>
      </w:pPr>
    </w:lvl>
  </w:abstractNum>
  <w:abstractNum w:abstractNumId="1" w15:restartNumberingAfterBreak="0">
    <w:nsid w:val="05C15FE1"/>
    <w:multiLevelType w:val="hybridMultilevel"/>
    <w:tmpl w:val="15C6A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AA14C8"/>
    <w:multiLevelType w:val="hybridMultilevel"/>
    <w:tmpl w:val="C98A6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4044EF"/>
    <w:multiLevelType w:val="hybridMultilevel"/>
    <w:tmpl w:val="89B0AE08"/>
    <w:lvl w:ilvl="0" w:tplc="EFA426D2">
      <w:start w:val="1"/>
      <w:numFmt w:val="decimal"/>
      <w:lvlText w:val="%1."/>
      <w:lvlJc w:val="left"/>
      <w:pPr>
        <w:ind w:left="720" w:hanging="360"/>
      </w:pPr>
    </w:lvl>
    <w:lvl w:ilvl="1" w:tplc="99BE8972">
      <w:numFmt w:val="decimal"/>
      <w:lvlText w:val=""/>
      <w:lvlJc w:val="left"/>
    </w:lvl>
    <w:lvl w:ilvl="2" w:tplc="5C62B37C">
      <w:numFmt w:val="decimal"/>
      <w:lvlText w:val=""/>
      <w:lvlJc w:val="left"/>
    </w:lvl>
    <w:lvl w:ilvl="3" w:tplc="46F698B0">
      <w:numFmt w:val="decimal"/>
      <w:lvlText w:val=""/>
      <w:lvlJc w:val="left"/>
    </w:lvl>
    <w:lvl w:ilvl="4" w:tplc="1B68DB44">
      <w:numFmt w:val="decimal"/>
      <w:lvlText w:val=""/>
      <w:lvlJc w:val="left"/>
    </w:lvl>
    <w:lvl w:ilvl="5" w:tplc="5FE417A2">
      <w:numFmt w:val="decimal"/>
      <w:lvlText w:val=""/>
      <w:lvlJc w:val="left"/>
    </w:lvl>
    <w:lvl w:ilvl="6" w:tplc="0A8E5FF0">
      <w:numFmt w:val="decimal"/>
      <w:lvlText w:val=""/>
      <w:lvlJc w:val="left"/>
    </w:lvl>
    <w:lvl w:ilvl="7" w:tplc="D83E3C06">
      <w:numFmt w:val="decimal"/>
      <w:lvlText w:val=""/>
      <w:lvlJc w:val="left"/>
    </w:lvl>
    <w:lvl w:ilvl="8" w:tplc="2068A0BC">
      <w:numFmt w:val="decimal"/>
      <w:lvlText w:val=""/>
      <w:lvlJc w:val="left"/>
    </w:lvl>
  </w:abstractNum>
  <w:abstractNum w:abstractNumId="4" w15:restartNumberingAfterBreak="0">
    <w:nsid w:val="1565019F"/>
    <w:multiLevelType w:val="hybridMultilevel"/>
    <w:tmpl w:val="D2CA4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BF05B2"/>
    <w:multiLevelType w:val="hybridMultilevel"/>
    <w:tmpl w:val="62AA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66868"/>
    <w:multiLevelType w:val="hybridMultilevel"/>
    <w:tmpl w:val="61DEFFDC"/>
    <w:lvl w:ilvl="0" w:tplc="3A32F13C">
      <w:start w:val="1"/>
      <w:numFmt w:val="decimal"/>
      <w:lvlText w:val="%1."/>
      <w:lvlJc w:val="left"/>
      <w:pPr>
        <w:ind w:left="720" w:hanging="360"/>
      </w:pPr>
    </w:lvl>
    <w:lvl w:ilvl="1" w:tplc="1AD49C56">
      <w:numFmt w:val="decimal"/>
      <w:lvlText w:val=""/>
      <w:lvlJc w:val="left"/>
    </w:lvl>
    <w:lvl w:ilvl="2" w:tplc="24BEDA38">
      <w:numFmt w:val="decimal"/>
      <w:lvlText w:val=""/>
      <w:lvlJc w:val="left"/>
    </w:lvl>
    <w:lvl w:ilvl="3" w:tplc="3334C238">
      <w:numFmt w:val="decimal"/>
      <w:lvlText w:val=""/>
      <w:lvlJc w:val="left"/>
    </w:lvl>
    <w:lvl w:ilvl="4" w:tplc="80BC0F2E">
      <w:numFmt w:val="decimal"/>
      <w:lvlText w:val=""/>
      <w:lvlJc w:val="left"/>
    </w:lvl>
    <w:lvl w:ilvl="5" w:tplc="B10CBC02">
      <w:numFmt w:val="decimal"/>
      <w:lvlText w:val=""/>
      <w:lvlJc w:val="left"/>
    </w:lvl>
    <w:lvl w:ilvl="6" w:tplc="4648A3B4">
      <w:numFmt w:val="decimal"/>
      <w:lvlText w:val=""/>
      <w:lvlJc w:val="left"/>
    </w:lvl>
    <w:lvl w:ilvl="7" w:tplc="CB88BAB0">
      <w:numFmt w:val="decimal"/>
      <w:lvlText w:val=""/>
      <w:lvlJc w:val="left"/>
    </w:lvl>
    <w:lvl w:ilvl="8" w:tplc="831435FE">
      <w:numFmt w:val="decimal"/>
      <w:lvlText w:val=""/>
      <w:lvlJc w:val="left"/>
    </w:lvl>
  </w:abstractNum>
  <w:abstractNum w:abstractNumId="7" w15:restartNumberingAfterBreak="0">
    <w:nsid w:val="213366AE"/>
    <w:multiLevelType w:val="hybridMultilevel"/>
    <w:tmpl w:val="61DEFFDC"/>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6FA0E9A"/>
    <w:multiLevelType w:val="hybridMultilevel"/>
    <w:tmpl w:val="CF0ED6BE"/>
    <w:lvl w:ilvl="0" w:tplc="C646F0EE">
      <w:start w:val="1"/>
      <w:numFmt w:val="decimal"/>
      <w:lvlText w:val="%1."/>
      <w:lvlJc w:val="left"/>
      <w:pPr>
        <w:ind w:left="720" w:hanging="360"/>
      </w:pPr>
    </w:lvl>
    <w:lvl w:ilvl="1" w:tplc="8334F762">
      <w:numFmt w:val="decimal"/>
      <w:lvlText w:val=""/>
      <w:lvlJc w:val="left"/>
    </w:lvl>
    <w:lvl w:ilvl="2" w:tplc="0740641A">
      <w:numFmt w:val="decimal"/>
      <w:lvlText w:val=""/>
      <w:lvlJc w:val="left"/>
    </w:lvl>
    <w:lvl w:ilvl="3" w:tplc="AD9A884C">
      <w:numFmt w:val="decimal"/>
      <w:lvlText w:val=""/>
      <w:lvlJc w:val="left"/>
    </w:lvl>
    <w:lvl w:ilvl="4" w:tplc="6B867CE0">
      <w:numFmt w:val="decimal"/>
      <w:lvlText w:val=""/>
      <w:lvlJc w:val="left"/>
    </w:lvl>
    <w:lvl w:ilvl="5" w:tplc="3274D87E">
      <w:numFmt w:val="decimal"/>
      <w:lvlText w:val=""/>
      <w:lvlJc w:val="left"/>
    </w:lvl>
    <w:lvl w:ilvl="6" w:tplc="F48AD228">
      <w:numFmt w:val="decimal"/>
      <w:lvlText w:val=""/>
      <w:lvlJc w:val="left"/>
    </w:lvl>
    <w:lvl w:ilvl="7" w:tplc="E820D95A">
      <w:numFmt w:val="decimal"/>
      <w:lvlText w:val=""/>
      <w:lvlJc w:val="left"/>
    </w:lvl>
    <w:lvl w:ilvl="8" w:tplc="0F5CBE7E">
      <w:numFmt w:val="decimal"/>
      <w:lvlText w:val=""/>
      <w:lvlJc w:val="left"/>
    </w:lvl>
  </w:abstractNum>
  <w:abstractNum w:abstractNumId="9" w15:restartNumberingAfterBreak="0">
    <w:nsid w:val="2BFC2F3D"/>
    <w:multiLevelType w:val="hybridMultilevel"/>
    <w:tmpl w:val="DA128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8628F7"/>
    <w:multiLevelType w:val="hybridMultilevel"/>
    <w:tmpl w:val="733A0C50"/>
    <w:lvl w:ilvl="0" w:tplc="D9B24334">
      <w:start w:val="1"/>
      <w:numFmt w:val="bullet"/>
      <w:lvlText w:val="•"/>
      <w:lvlJc w:val="left"/>
      <w:pPr>
        <w:ind w:left="720" w:hanging="360"/>
      </w:pPr>
    </w:lvl>
    <w:lvl w:ilvl="1" w:tplc="900ED1FC">
      <w:numFmt w:val="decimal"/>
      <w:lvlText w:val=""/>
      <w:lvlJc w:val="left"/>
    </w:lvl>
    <w:lvl w:ilvl="2" w:tplc="6B308692">
      <w:numFmt w:val="decimal"/>
      <w:lvlText w:val=""/>
      <w:lvlJc w:val="left"/>
    </w:lvl>
    <w:lvl w:ilvl="3" w:tplc="31747BC4">
      <w:numFmt w:val="decimal"/>
      <w:lvlText w:val=""/>
      <w:lvlJc w:val="left"/>
    </w:lvl>
    <w:lvl w:ilvl="4" w:tplc="B03ED1AE">
      <w:numFmt w:val="decimal"/>
      <w:lvlText w:val=""/>
      <w:lvlJc w:val="left"/>
    </w:lvl>
    <w:lvl w:ilvl="5" w:tplc="9C3405AC">
      <w:numFmt w:val="decimal"/>
      <w:lvlText w:val=""/>
      <w:lvlJc w:val="left"/>
    </w:lvl>
    <w:lvl w:ilvl="6" w:tplc="DBEEC730">
      <w:numFmt w:val="decimal"/>
      <w:lvlText w:val=""/>
      <w:lvlJc w:val="left"/>
    </w:lvl>
    <w:lvl w:ilvl="7" w:tplc="22DE1122">
      <w:numFmt w:val="decimal"/>
      <w:lvlText w:val=""/>
      <w:lvlJc w:val="left"/>
    </w:lvl>
    <w:lvl w:ilvl="8" w:tplc="867CC788">
      <w:numFmt w:val="decimal"/>
      <w:lvlText w:val=""/>
      <w:lvlJc w:val="left"/>
    </w:lvl>
  </w:abstractNum>
  <w:abstractNum w:abstractNumId="11" w15:restartNumberingAfterBreak="0">
    <w:nsid w:val="32C327E2"/>
    <w:multiLevelType w:val="hybridMultilevel"/>
    <w:tmpl w:val="76EA843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2" w15:restartNumberingAfterBreak="0">
    <w:nsid w:val="33103854"/>
    <w:multiLevelType w:val="hybridMultilevel"/>
    <w:tmpl w:val="73503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3D49AB"/>
    <w:multiLevelType w:val="hybridMultilevel"/>
    <w:tmpl w:val="69FEC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532375"/>
    <w:multiLevelType w:val="hybridMultilevel"/>
    <w:tmpl w:val="A806821C"/>
    <w:lvl w:ilvl="0" w:tplc="814CC5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7656D8"/>
    <w:multiLevelType w:val="hybridMultilevel"/>
    <w:tmpl w:val="829CF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DE1D92"/>
    <w:multiLevelType w:val="hybridMultilevel"/>
    <w:tmpl w:val="471A0CDC"/>
    <w:lvl w:ilvl="0" w:tplc="A226FE70">
      <w:start w:val="1"/>
      <w:numFmt w:val="decimal"/>
      <w:lvlText w:val="%1."/>
      <w:lvlJc w:val="left"/>
      <w:pPr>
        <w:ind w:left="720" w:hanging="360"/>
      </w:pPr>
    </w:lvl>
    <w:lvl w:ilvl="1" w:tplc="91B40C20">
      <w:numFmt w:val="decimal"/>
      <w:lvlText w:val=""/>
      <w:lvlJc w:val="left"/>
    </w:lvl>
    <w:lvl w:ilvl="2" w:tplc="83803E50">
      <w:numFmt w:val="decimal"/>
      <w:lvlText w:val=""/>
      <w:lvlJc w:val="left"/>
    </w:lvl>
    <w:lvl w:ilvl="3" w:tplc="09B26364">
      <w:numFmt w:val="decimal"/>
      <w:lvlText w:val=""/>
      <w:lvlJc w:val="left"/>
    </w:lvl>
    <w:lvl w:ilvl="4" w:tplc="5672C72E">
      <w:numFmt w:val="decimal"/>
      <w:lvlText w:val=""/>
      <w:lvlJc w:val="left"/>
    </w:lvl>
    <w:lvl w:ilvl="5" w:tplc="E5963E3A">
      <w:numFmt w:val="decimal"/>
      <w:lvlText w:val=""/>
      <w:lvlJc w:val="left"/>
    </w:lvl>
    <w:lvl w:ilvl="6" w:tplc="806629AA">
      <w:numFmt w:val="decimal"/>
      <w:lvlText w:val=""/>
      <w:lvlJc w:val="left"/>
    </w:lvl>
    <w:lvl w:ilvl="7" w:tplc="E0327FDC">
      <w:numFmt w:val="decimal"/>
      <w:lvlText w:val=""/>
      <w:lvlJc w:val="left"/>
    </w:lvl>
    <w:lvl w:ilvl="8" w:tplc="AABEE8F4">
      <w:numFmt w:val="decimal"/>
      <w:lvlText w:val=""/>
      <w:lvlJc w:val="left"/>
    </w:lvl>
  </w:abstractNum>
  <w:abstractNum w:abstractNumId="17" w15:restartNumberingAfterBreak="0">
    <w:nsid w:val="40A41CC2"/>
    <w:multiLevelType w:val="hybridMultilevel"/>
    <w:tmpl w:val="F94A5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836C54"/>
    <w:multiLevelType w:val="hybridMultilevel"/>
    <w:tmpl w:val="678CB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785AFD"/>
    <w:multiLevelType w:val="hybridMultilevel"/>
    <w:tmpl w:val="8390B6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0AA566A">
      <w:start w:val="7"/>
      <w:numFmt w:val="bullet"/>
      <w:lvlText w:val="-"/>
      <w:lvlJc w:val="left"/>
      <w:pPr>
        <w:ind w:left="2520" w:hanging="360"/>
      </w:pPr>
      <w:rPr>
        <w:rFonts w:ascii="Arial" w:eastAsia="Arial" w:hAnsi="Arial" w:cs="Arial" w:hint="default"/>
        <w:color w:val="00000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B2762DC"/>
    <w:multiLevelType w:val="hybridMultilevel"/>
    <w:tmpl w:val="D68E85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1FD26F0"/>
    <w:multiLevelType w:val="hybridMultilevel"/>
    <w:tmpl w:val="FFD06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5E26DF"/>
    <w:multiLevelType w:val="hybridMultilevel"/>
    <w:tmpl w:val="EE304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9735E52"/>
    <w:multiLevelType w:val="hybridMultilevel"/>
    <w:tmpl w:val="843EB0DC"/>
    <w:lvl w:ilvl="0" w:tplc="68981C80">
      <w:start w:val="1"/>
      <w:numFmt w:val="decimal"/>
      <w:lvlText w:val="%1."/>
      <w:lvlJc w:val="left"/>
      <w:pPr>
        <w:ind w:left="720" w:hanging="360"/>
      </w:pPr>
    </w:lvl>
    <w:lvl w:ilvl="1" w:tplc="CC28B1C6">
      <w:numFmt w:val="decimal"/>
      <w:lvlText w:val=""/>
      <w:lvlJc w:val="left"/>
    </w:lvl>
    <w:lvl w:ilvl="2" w:tplc="AEC8A510">
      <w:numFmt w:val="decimal"/>
      <w:lvlText w:val=""/>
      <w:lvlJc w:val="left"/>
    </w:lvl>
    <w:lvl w:ilvl="3" w:tplc="D5163EE8">
      <w:numFmt w:val="decimal"/>
      <w:lvlText w:val=""/>
      <w:lvlJc w:val="left"/>
    </w:lvl>
    <w:lvl w:ilvl="4" w:tplc="BDF605C8">
      <w:numFmt w:val="decimal"/>
      <w:lvlText w:val=""/>
      <w:lvlJc w:val="left"/>
    </w:lvl>
    <w:lvl w:ilvl="5" w:tplc="1FDEE60E">
      <w:numFmt w:val="decimal"/>
      <w:lvlText w:val=""/>
      <w:lvlJc w:val="left"/>
    </w:lvl>
    <w:lvl w:ilvl="6" w:tplc="45EE4300">
      <w:numFmt w:val="decimal"/>
      <w:lvlText w:val=""/>
      <w:lvlJc w:val="left"/>
    </w:lvl>
    <w:lvl w:ilvl="7" w:tplc="EBF6F52A">
      <w:numFmt w:val="decimal"/>
      <w:lvlText w:val=""/>
      <w:lvlJc w:val="left"/>
    </w:lvl>
    <w:lvl w:ilvl="8" w:tplc="E3385ED0">
      <w:numFmt w:val="decimal"/>
      <w:lvlText w:val=""/>
      <w:lvlJc w:val="left"/>
    </w:lvl>
  </w:abstractNum>
  <w:abstractNum w:abstractNumId="24" w15:restartNumberingAfterBreak="0">
    <w:nsid w:val="687E0174"/>
    <w:multiLevelType w:val="hybridMultilevel"/>
    <w:tmpl w:val="E9A28A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82695E"/>
    <w:multiLevelType w:val="hybridMultilevel"/>
    <w:tmpl w:val="0640141E"/>
    <w:lvl w:ilvl="0" w:tplc="333259D6">
      <w:start w:val="1"/>
      <w:numFmt w:val="decimal"/>
      <w:lvlText w:val="LO%1."/>
      <w:lvlJc w:val="left"/>
      <w:pPr>
        <w:ind w:left="720" w:hanging="360"/>
      </w:pPr>
    </w:lvl>
    <w:lvl w:ilvl="1" w:tplc="F8F68A54">
      <w:numFmt w:val="decimal"/>
      <w:lvlText w:val=""/>
      <w:lvlJc w:val="left"/>
    </w:lvl>
    <w:lvl w:ilvl="2" w:tplc="4B1CBF02">
      <w:numFmt w:val="decimal"/>
      <w:lvlText w:val=""/>
      <w:lvlJc w:val="left"/>
    </w:lvl>
    <w:lvl w:ilvl="3" w:tplc="20EC870C">
      <w:numFmt w:val="decimal"/>
      <w:lvlText w:val=""/>
      <w:lvlJc w:val="left"/>
    </w:lvl>
    <w:lvl w:ilvl="4" w:tplc="4BC8A80A">
      <w:numFmt w:val="decimal"/>
      <w:lvlText w:val=""/>
      <w:lvlJc w:val="left"/>
    </w:lvl>
    <w:lvl w:ilvl="5" w:tplc="207A389E">
      <w:numFmt w:val="decimal"/>
      <w:lvlText w:val=""/>
      <w:lvlJc w:val="left"/>
    </w:lvl>
    <w:lvl w:ilvl="6" w:tplc="95289F2C">
      <w:numFmt w:val="decimal"/>
      <w:lvlText w:val=""/>
      <w:lvlJc w:val="left"/>
    </w:lvl>
    <w:lvl w:ilvl="7" w:tplc="EC169612">
      <w:numFmt w:val="decimal"/>
      <w:lvlText w:val=""/>
      <w:lvlJc w:val="left"/>
    </w:lvl>
    <w:lvl w:ilvl="8" w:tplc="9F6EC3DA">
      <w:numFmt w:val="decimal"/>
      <w:lvlText w:val=""/>
      <w:lvlJc w:val="left"/>
    </w:lvl>
  </w:abstractNum>
  <w:abstractNum w:abstractNumId="26" w15:restartNumberingAfterBreak="0">
    <w:nsid w:val="6EF04A18"/>
    <w:multiLevelType w:val="hybridMultilevel"/>
    <w:tmpl w:val="65807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592547"/>
    <w:multiLevelType w:val="hybridMultilevel"/>
    <w:tmpl w:val="8CCCE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59D5DF6"/>
    <w:multiLevelType w:val="hybridMultilevel"/>
    <w:tmpl w:val="EF644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5ED475A"/>
    <w:multiLevelType w:val="hybridMultilevel"/>
    <w:tmpl w:val="0B7AA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3870FF"/>
    <w:multiLevelType w:val="hybridMultilevel"/>
    <w:tmpl w:val="4DF8A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E15212"/>
    <w:multiLevelType w:val="hybridMultilevel"/>
    <w:tmpl w:val="95463442"/>
    <w:lvl w:ilvl="0" w:tplc="87DA3D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9932642">
    <w:abstractNumId w:val="0"/>
    <w:lvlOverride w:ilvl="0">
      <w:startOverride w:val="1"/>
    </w:lvlOverride>
  </w:num>
  <w:num w:numId="2" w16cid:durableId="1158380829">
    <w:abstractNumId w:val="25"/>
    <w:lvlOverride w:ilvl="0">
      <w:startOverride w:val="1"/>
    </w:lvlOverride>
  </w:num>
  <w:num w:numId="3" w16cid:durableId="844395569">
    <w:abstractNumId w:val="10"/>
    <w:lvlOverride w:ilvl="0">
      <w:startOverride w:val="1"/>
    </w:lvlOverride>
  </w:num>
  <w:num w:numId="4" w16cid:durableId="1132557304">
    <w:abstractNumId w:val="8"/>
    <w:lvlOverride w:ilvl="0">
      <w:startOverride w:val="1"/>
    </w:lvlOverride>
  </w:num>
  <w:num w:numId="5" w16cid:durableId="532310420">
    <w:abstractNumId w:val="16"/>
    <w:lvlOverride w:ilvl="0">
      <w:startOverride w:val="1"/>
    </w:lvlOverride>
  </w:num>
  <w:num w:numId="6" w16cid:durableId="322858239">
    <w:abstractNumId w:val="6"/>
    <w:lvlOverride w:ilvl="0">
      <w:startOverride w:val="1"/>
    </w:lvlOverride>
  </w:num>
  <w:num w:numId="7" w16cid:durableId="228810943">
    <w:abstractNumId w:val="13"/>
  </w:num>
  <w:num w:numId="8" w16cid:durableId="1461995752">
    <w:abstractNumId w:val="11"/>
  </w:num>
  <w:num w:numId="9" w16cid:durableId="672149183">
    <w:abstractNumId w:val="1"/>
  </w:num>
  <w:num w:numId="10" w16cid:durableId="1119760220">
    <w:abstractNumId w:val="9"/>
  </w:num>
  <w:num w:numId="11" w16cid:durableId="452209335">
    <w:abstractNumId w:val="29"/>
  </w:num>
  <w:num w:numId="12" w16cid:durableId="146628122">
    <w:abstractNumId w:val="24"/>
  </w:num>
  <w:num w:numId="13" w16cid:durableId="1205678676">
    <w:abstractNumId w:val="27"/>
  </w:num>
  <w:num w:numId="14" w16cid:durableId="1503621005">
    <w:abstractNumId w:val="15"/>
  </w:num>
  <w:num w:numId="15" w16cid:durableId="530342512">
    <w:abstractNumId w:val="17"/>
  </w:num>
  <w:num w:numId="16" w16cid:durableId="1558466522">
    <w:abstractNumId w:val="4"/>
  </w:num>
  <w:num w:numId="17" w16cid:durableId="1008828340">
    <w:abstractNumId w:val="25"/>
  </w:num>
  <w:num w:numId="18" w16cid:durableId="1564440218">
    <w:abstractNumId w:val="21"/>
  </w:num>
  <w:num w:numId="19" w16cid:durableId="447630528">
    <w:abstractNumId w:val="5"/>
  </w:num>
  <w:num w:numId="20" w16cid:durableId="1650939906">
    <w:abstractNumId w:val="6"/>
  </w:num>
  <w:num w:numId="21" w16cid:durableId="2086099451">
    <w:abstractNumId w:val="7"/>
  </w:num>
  <w:num w:numId="22" w16cid:durableId="1904482590">
    <w:abstractNumId w:val="19"/>
  </w:num>
  <w:num w:numId="23" w16cid:durableId="1130175524">
    <w:abstractNumId w:val="18"/>
  </w:num>
  <w:num w:numId="24" w16cid:durableId="676271136">
    <w:abstractNumId w:val="31"/>
  </w:num>
  <w:num w:numId="25" w16cid:durableId="400174050">
    <w:abstractNumId w:val="14"/>
  </w:num>
  <w:num w:numId="26" w16cid:durableId="1570966680">
    <w:abstractNumId w:val="22"/>
  </w:num>
  <w:num w:numId="27" w16cid:durableId="741373639">
    <w:abstractNumId w:val="26"/>
  </w:num>
  <w:num w:numId="28" w16cid:durableId="459760137">
    <w:abstractNumId w:val="20"/>
  </w:num>
  <w:num w:numId="29" w16cid:durableId="381439245">
    <w:abstractNumId w:val="12"/>
  </w:num>
  <w:num w:numId="30" w16cid:durableId="2030527677">
    <w:abstractNumId w:val="30"/>
  </w:num>
  <w:num w:numId="31" w16cid:durableId="393236027">
    <w:abstractNumId w:val="28"/>
  </w:num>
  <w:num w:numId="32" w16cid:durableId="2079209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E24"/>
    <w:rsid w:val="00012B48"/>
    <w:rsid w:val="00033264"/>
    <w:rsid w:val="000332D0"/>
    <w:rsid w:val="00043618"/>
    <w:rsid w:val="00047CD3"/>
    <w:rsid w:val="00056784"/>
    <w:rsid w:val="00062D52"/>
    <w:rsid w:val="0006768E"/>
    <w:rsid w:val="000701E0"/>
    <w:rsid w:val="00083A21"/>
    <w:rsid w:val="000C383D"/>
    <w:rsid w:val="000F2A0A"/>
    <w:rsid w:val="000F6AEF"/>
    <w:rsid w:val="0010775D"/>
    <w:rsid w:val="0012616C"/>
    <w:rsid w:val="0012618B"/>
    <w:rsid w:val="00132718"/>
    <w:rsid w:val="00133968"/>
    <w:rsid w:val="001379D7"/>
    <w:rsid w:val="0014599A"/>
    <w:rsid w:val="00146265"/>
    <w:rsid w:val="001465ED"/>
    <w:rsid w:val="00152886"/>
    <w:rsid w:val="0016768C"/>
    <w:rsid w:val="00171016"/>
    <w:rsid w:val="00171499"/>
    <w:rsid w:val="00186D67"/>
    <w:rsid w:val="00195379"/>
    <w:rsid w:val="001B1BCA"/>
    <w:rsid w:val="001B4195"/>
    <w:rsid w:val="001C1C60"/>
    <w:rsid w:val="001C3056"/>
    <w:rsid w:val="001C45D1"/>
    <w:rsid w:val="00212E79"/>
    <w:rsid w:val="00216094"/>
    <w:rsid w:val="00221801"/>
    <w:rsid w:val="0024038D"/>
    <w:rsid w:val="002403A3"/>
    <w:rsid w:val="00241480"/>
    <w:rsid w:val="00244F36"/>
    <w:rsid w:val="00251592"/>
    <w:rsid w:val="002537DE"/>
    <w:rsid w:val="002570CB"/>
    <w:rsid w:val="002575D3"/>
    <w:rsid w:val="00281122"/>
    <w:rsid w:val="00295C2B"/>
    <w:rsid w:val="00296335"/>
    <w:rsid w:val="002A0F9B"/>
    <w:rsid w:val="002A51AF"/>
    <w:rsid w:val="002B3B0A"/>
    <w:rsid w:val="002B56D3"/>
    <w:rsid w:val="002C4A5A"/>
    <w:rsid w:val="002E4347"/>
    <w:rsid w:val="003007F8"/>
    <w:rsid w:val="00323943"/>
    <w:rsid w:val="00331CFA"/>
    <w:rsid w:val="00344F37"/>
    <w:rsid w:val="003472EC"/>
    <w:rsid w:val="00363033"/>
    <w:rsid w:val="003656F9"/>
    <w:rsid w:val="003938AA"/>
    <w:rsid w:val="0039569A"/>
    <w:rsid w:val="003A126C"/>
    <w:rsid w:val="003A3C72"/>
    <w:rsid w:val="003B07CA"/>
    <w:rsid w:val="003B266E"/>
    <w:rsid w:val="003B396B"/>
    <w:rsid w:val="003B4570"/>
    <w:rsid w:val="003B5A02"/>
    <w:rsid w:val="003B616E"/>
    <w:rsid w:val="003C4FFF"/>
    <w:rsid w:val="003C69C6"/>
    <w:rsid w:val="003D367F"/>
    <w:rsid w:val="003D77D6"/>
    <w:rsid w:val="003E1E20"/>
    <w:rsid w:val="003F0E08"/>
    <w:rsid w:val="003F6337"/>
    <w:rsid w:val="003F7186"/>
    <w:rsid w:val="004017DF"/>
    <w:rsid w:val="004040F1"/>
    <w:rsid w:val="00410055"/>
    <w:rsid w:val="00423E83"/>
    <w:rsid w:val="004328BC"/>
    <w:rsid w:val="00436059"/>
    <w:rsid w:val="00440749"/>
    <w:rsid w:val="00451E3D"/>
    <w:rsid w:val="00460C55"/>
    <w:rsid w:val="00463450"/>
    <w:rsid w:val="00471E11"/>
    <w:rsid w:val="00473DCF"/>
    <w:rsid w:val="00475D22"/>
    <w:rsid w:val="00477432"/>
    <w:rsid w:val="0048601E"/>
    <w:rsid w:val="00491CD4"/>
    <w:rsid w:val="00493370"/>
    <w:rsid w:val="00495F09"/>
    <w:rsid w:val="004A0097"/>
    <w:rsid w:val="004A06A7"/>
    <w:rsid w:val="004A6288"/>
    <w:rsid w:val="004A6DE3"/>
    <w:rsid w:val="004B2166"/>
    <w:rsid w:val="004B22D5"/>
    <w:rsid w:val="004B2677"/>
    <w:rsid w:val="004E437C"/>
    <w:rsid w:val="004F5348"/>
    <w:rsid w:val="004F7E60"/>
    <w:rsid w:val="005163C3"/>
    <w:rsid w:val="00516ADC"/>
    <w:rsid w:val="0052443E"/>
    <w:rsid w:val="0053302B"/>
    <w:rsid w:val="00544E92"/>
    <w:rsid w:val="005637F4"/>
    <w:rsid w:val="0057632C"/>
    <w:rsid w:val="00591078"/>
    <w:rsid w:val="00596354"/>
    <w:rsid w:val="005A1377"/>
    <w:rsid w:val="005B0F1D"/>
    <w:rsid w:val="005B5F64"/>
    <w:rsid w:val="005C0ECF"/>
    <w:rsid w:val="005C46B8"/>
    <w:rsid w:val="005D4EAA"/>
    <w:rsid w:val="005D6546"/>
    <w:rsid w:val="005E3958"/>
    <w:rsid w:val="005F119C"/>
    <w:rsid w:val="005F3734"/>
    <w:rsid w:val="00602B1F"/>
    <w:rsid w:val="00607F4E"/>
    <w:rsid w:val="0061174A"/>
    <w:rsid w:val="00615586"/>
    <w:rsid w:val="00623B8A"/>
    <w:rsid w:val="00636700"/>
    <w:rsid w:val="00637A11"/>
    <w:rsid w:val="00644034"/>
    <w:rsid w:val="00644FB5"/>
    <w:rsid w:val="00690177"/>
    <w:rsid w:val="00696A29"/>
    <w:rsid w:val="00697362"/>
    <w:rsid w:val="006A065D"/>
    <w:rsid w:val="006D631E"/>
    <w:rsid w:val="006E1C55"/>
    <w:rsid w:val="006F3636"/>
    <w:rsid w:val="006F4DB7"/>
    <w:rsid w:val="006F6544"/>
    <w:rsid w:val="006F6B51"/>
    <w:rsid w:val="00704D70"/>
    <w:rsid w:val="0071165D"/>
    <w:rsid w:val="00722C15"/>
    <w:rsid w:val="00724924"/>
    <w:rsid w:val="00725B20"/>
    <w:rsid w:val="007326AA"/>
    <w:rsid w:val="00734AC8"/>
    <w:rsid w:val="00752638"/>
    <w:rsid w:val="007574A0"/>
    <w:rsid w:val="00757E0E"/>
    <w:rsid w:val="0076135E"/>
    <w:rsid w:val="007748FF"/>
    <w:rsid w:val="007915AA"/>
    <w:rsid w:val="00797BEB"/>
    <w:rsid w:val="007A25FA"/>
    <w:rsid w:val="007A6CC2"/>
    <w:rsid w:val="007B1086"/>
    <w:rsid w:val="007B55DE"/>
    <w:rsid w:val="007C01E6"/>
    <w:rsid w:val="007C2A9A"/>
    <w:rsid w:val="007C2B03"/>
    <w:rsid w:val="007C667B"/>
    <w:rsid w:val="007D1702"/>
    <w:rsid w:val="007D6504"/>
    <w:rsid w:val="007D79F5"/>
    <w:rsid w:val="007E0485"/>
    <w:rsid w:val="007E3CF0"/>
    <w:rsid w:val="007E6C40"/>
    <w:rsid w:val="00804D8E"/>
    <w:rsid w:val="0081050D"/>
    <w:rsid w:val="0081412A"/>
    <w:rsid w:val="00826CC6"/>
    <w:rsid w:val="008271B7"/>
    <w:rsid w:val="008310CB"/>
    <w:rsid w:val="00833ADB"/>
    <w:rsid w:val="0083719C"/>
    <w:rsid w:val="00852468"/>
    <w:rsid w:val="00893901"/>
    <w:rsid w:val="008B4FB7"/>
    <w:rsid w:val="008B525E"/>
    <w:rsid w:val="008C32CF"/>
    <w:rsid w:val="008C32D6"/>
    <w:rsid w:val="008D026E"/>
    <w:rsid w:val="008D24BE"/>
    <w:rsid w:val="008D6653"/>
    <w:rsid w:val="008D6843"/>
    <w:rsid w:val="008D7EDE"/>
    <w:rsid w:val="008E1C12"/>
    <w:rsid w:val="008E5577"/>
    <w:rsid w:val="008E7F06"/>
    <w:rsid w:val="008F116D"/>
    <w:rsid w:val="009113B2"/>
    <w:rsid w:val="00926FB4"/>
    <w:rsid w:val="00935E7D"/>
    <w:rsid w:val="00950E24"/>
    <w:rsid w:val="00960502"/>
    <w:rsid w:val="009614C3"/>
    <w:rsid w:val="00965BF3"/>
    <w:rsid w:val="00994EF9"/>
    <w:rsid w:val="009A3CEF"/>
    <w:rsid w:val="009A49D3"/>
    <w:rsid w:val="009A5C86"/>
    <w:rsid w:val="009B0458"/>
    <w:rsid w:val="009C2475"/>
    <w:rsid w:val="009D3DA0"/>
    <w:rsid w:val="009E3A45"/>
    <w:rsid w:val="009F3B22"/>
    <w:rsid w:val="009F7B76"/>
    <w:rsid w:val="009F7EDE"/>
    <w:rsid w:val="00A07803"/>
    <w:rsid w:val="00A25616"/>
    <w:rsid w:val="00A263FC"/>
    <w:rsid w:val="00A50807"/>
    <w:rsid w:val="00A57C15"/>
    <w:rsid w:val="00A664D6"/>
    <w:rsid w:val="00A86609"/>
    <w:rsid w:val="00A87ABF"/>
    <w:rsid w:val="00A90952"/>
    <w:rsid w:val="00A9123B"/>
    <w:rsid w:val="00A94044"/>
    <w:rsid w:val="00A95002"/>
    <w:rsid w:val="00AA0295"/>
    <w:rsid w:val="00AA3B54"/>
    <w:rsid w:val="00AC4438"/>
    <w:rsid w:val="00AC5F13"/>
    <w:rsid w:val="00AD4017"/>
    <w:rsid w:val="00AD601A"/>
    <w:rsid w:val="00AE66B1"/>
    <w:rsid w:val="00AF52A7"/>
    <w:rsid w:val="00B003BC"/>
    <w:rsid w:val="00B1330D"/>
    <w:rsid w:val="00B14995"/>
    <w:rsid w:val="00B14DC4"/>
    <w:rsid w:val="00B32368"/>
    <w:rsid w:val="00B40701"/>
    <w:rsid w:val="00B47F8C"/>
    <w:rsid w:val="00B5005B"/>
    <w:rsid w:val="00B5380E"/>
    <w:rsid w:val="00B566A2"/>
    <w:rsid w:val="00B5717B"/>
    <w:rsid w:val="00B72C57"/>
    <w:rsid w:val="00B837A3"/>
    <w:rsid w:val="00B83A7C"/>
    <w:rsid w:val="00B8769B"/>
    <w:rsid w:val="00B964CE"/>
    <w:rsid w:val="00BA153D"/>
    <w:rsid w:val="00BA534D"/>
    <w:rsid w:val="00BC2CFF"/>
    <w:rsid w:val="00BD1526"/>
    <w:rsid w:val="00BD36D5"/>
    <w:rsid w:val="00BD4654"/>
    <w:rsid w:val="00BE3338"/>
    <w:rsid w:val="00BF440D"/>
    <w:rsid w:val="00BF7944"/>
    <w:rsid w:val="00C05276"/>
    <w:rsid w:val="00C2307C"/>
    <w:rsid w:val="00C26B4B"/>
    <w:rsid w:val="00C320C5"/>
    <w:rsid w:val="00C3371B"/>
    <w:rsid w:val="00C41402"/>
    <w:rsid w:val="00C41B53"/>
    <w:rsid w:val="00C560AF"/>
    <w:rsid w:val="00C6236A"/>
    <w:rsid w:val="00C62A04"/>
    <w:rsid w:val="00C64C86"/>
    <w:rsid w:val="00C76A83"/>
    <w:rsid w:val="00C96FA5"/>
    <w:rsid w:val="00CA3079"/>
    <w:rsid w:val="00CB28C0"/>
    <w:rsid w:val="00CC4BC5"/>
    <w:rsid w:val="00CE66B1"/>
    <w:rsid w:val="00CF105C"/>
    <w:rsid w:val="00D01406"/>
    <w:rsid w:val="00D02455"/>
    <w:rsid w:val="00D14ADB"/>
    <w:rsid w:val="00D246F0"/>
    <w:rsid w:val="00D266A4"/>
    <w:rsid w:val="00D27A8F"/>
    <w:rsid w:val="00D3245C"/>
    <w:rsid w:val="00D37049"/>
    <w:rsid w:val="00D43707"/>
    <w:rsid w:val="00D5070F"/>
    <w:rsid w:val="00D515F7"/>
    <w:rsid w:val="00D53C64"/>
    <w:rsid w:val="00D613CD"/>
    <w:rsid w:val="00D64F56"/>
    <w:rsid w:val="00D70E55"/>
    <w:rsid w:val="00D750D1"/>
    <w:rsid w:val="00D7560D"/>
    <w:rsid w:val="00D87D99"/>
    <w:rsid w:val="00DA7F39"/>
    <w:rsid w:val="00DB1F42"/>
    <w:rsid w:val="00DB630C"/>
    <w:rsid w:val="00DE09DF"/>
    <w:rsid w:val="00DE30DA"/>
    <w:rsid w:val="00DE6FDB"/>
    <w:rsid w:val="00DF0769"/>
    <w:rsid w:val="00E20378"/>
    <w:rsid w:val="00E22248"/>
    <w:rsid w:val="00E23CA0"/>
    <w:rsid w:val="00E3293F"/>
    <w:rsid w:val="00E4061C"/>
    <w:rsid w:val="00E433E3"/>
    <w:rsid w:val="00E47202"/>
    <w:rsid w:val="00E62220"/>
    <w:rsid w:val="00E660B7"/>
    <w:rsid w:val="00E6712C"/>
    <w:rsid w:val="00E74AB1"/>
    <w:rsid w:val="00E83BD0"/>
    <w:rsid w:val="00E8744A"/>
    <w:rsid w:val="00E916CD"/>
    <w:rsid w:val="00E924BA"/>
    <w:rsid w:val="00E96FD3"/>
    <w:rsid w:val="00EA2682"/>
    <w:rsid w:val="00EC14BA"/>
    <w:rsid w:val="00ED2684"/>
    <w:rsid w:val="00ED318C"/>
    <w:rsid w:val="00ED52FD"/>
    <w:rsid w:val="00EE22AA"/>
    <w:rsid w:val="00F0584F"/>
    <w:rsid w:val="00F13D25"/>
    <w:rsid w:val="00F14836"/>
    <w:rsid w:val="00F2060C"/>
    <w:rsid w:val="00F3002F"/>
    <w:rsid w:val="00F309E2"/>
    <w:rsid w:val="00F342DE"/>
    <w:rsid w:val="00F5303D"/>
    <w:rsid w:val="00F70149"/>
    <w:rsid w:val="00F746E5"/>
    <w:rsid w:val="00F92F6D"/>
    <w:rsid w:val="00F96118"/>
    <w:rsid w:val="00FA0C5B"/>
    <w:rsid w:val="00FB18B1"/>
    <w:rsid w:val="00FC0D01"/>
    <w:rsid w:val="00FC1B6C"/>
    <w:rsid w:val="00FC2156"/>
    <w:rsid w:val="00FD588E"/>
    <w:rsid w:val="00FE75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16849"/>
  <w15:docId w15:val="{ADE13FDB-64F3-7641-84C1-37BE0B0A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D01"/>
    <w:rPr>
      <w:sz w:val="20"/>
      <w:szCs w:val="20"/>
    </w:rPr>
  </w:style>
  <w:style w:type="paragraph" w:styleId="Heading1">
    <w:name w:val="heading 1"/>
    <w:basedOn w:val="Normal"/>
    <w:next w:val="Normal"/>
    <w:link w:val="Heading1Char"/>
    <w:uiPriority w:val="9"/>
    <w:qFormat/>
    <w:rsid w:val="00FC0D01"/>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FC0D01"/>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FC0D01"/>
    <w:pPr>
      <w:pBdr>
        <w:top w:val="single" w:sz="6" w:space="2" w:color="156082" w:themeColor="accent1"/>
        <w:left w:val="single" w:sz="6" w:space="2" w:color="156082" w:themeColor="accent1"/>
      </w:pBdr>
      <w:spacing w:before="300" w:after="0"/>
      <w:outlineLvl w:val="2"/>
    </w:pPr>
    <w:rPr>
      <w:caps/>
      <w:color w:val="0A2F40" w:themeColor="accent1" w:themeShade="7F"/>
      <w:spacing w:val="15"/>
      <w:sz w:val="22"/>
      <w:szCs w:val="22"/>
    </w:rPr>
  </w:style>
  <w:style w:type="paragraph" w:styleId="Heading4">
    <w:name w:val="heading 4"/>
    <w:basedOn w:val="Normal"/>
    <w:next w:val="Normal"/>
    <w:link w:val="Heading4Char"/>
    <w:uiPriority w:val="9"/>
    <w:semiHidden/>
    <w:unhideWhenUsed/>
    <w:qFormat/>
    <w:rsid w:val="00FC0D01"/>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Heading5">
    <w:name w:val="heading 5"/>
    <w:basedOn w:val="Normal"/>
    <w:next w:val="Normal"/>
    <w:link w:val="Heading5Char"/>
    <w:uiPriority w:val="9"/>
    <w:semiHidden/>
    <w:unhideWhenUsed/>
    <w:qFormat/>
    <w:rsid w:val="00FC0D01"/>
    <w:pPr>
      <w:pBdr>
        <w:bottom w:val="single" w:sz="6" w:space="1" w:color="156082" w:themeColor="accent1"/>
      </w:pBdr>
      <w:spacing w:before="300" w:after="0"/>
      <w:outlineLvl w:val="4"/>
    </w:pPr>
    <w:rPr>
      <w:caps/>
      <w:color w:val="0F4761" w:themeColor="accent1" w:themeShade="BF"/>
      <w:spacing w:val="10"/>
      <w:sz w:val="22"/>
      <w:szCs w:val="22"/>
    </w:rPr>
  </w:style>
  <w:style w:type="paragraph" w:styleId="Heading6">
    <w:name w:val="heading 6"/>
    <w:basedOn w:val="Normal"/>
    <w:next w:val="Normal"/>
    <w:link w:val="Heading6Char"/>
    <w:uiPriority w:val="9"/>
    <w:semiHidden/>
    <w:unhideWhenUsed/>
    <w:qFormat/>
    <w:rsid w:val="00FC0D01"/>
    <w:pPr>
      <w:pBdr>
        <w:bottom w:val="dotted" w:sz="6" w:space="1" w:color="156082" w:themeColor="accent1"/>
      </w:pBdr>
      <w:spacing w:before="300" w:after="0"/>
      <w:outlineLvl w:val="5"/>
    </w:pPr>
    <w:rPr>
      <w:caps/>
      <w:color w:val="0F4761" w:themeColor="accent1" w:themeShade="BF"/>
      <w:spacing w:val="10"/>
      <w:sz w:val="22"/>
      <w:szCs w:val="22"/>
    </w:rPr>
  </w:style>
  <w:style w:type="paragraph" w:styleId="Heading7">
    <w:name w:val="heading 7"/>
    <w:basedOn w:val="Normal"/>
    <w:next w:val="Normal"/>
    <w:link w:val="Heading7Char"/>
    <w:uiPriority w:val="9"/>
    <w:semiHidden/>
    <w:unhideWhenUsed/>
    <w:qFormat/>
    <w:rsid w:val="00FC0D01"/>
    <w:pPr>
      <w:spacing w:before="300" w:after="0"/>
      <w:outlineLvl w:val="6"/>
    </w:pPr>
    <w:rPr>
      <w:caps/>
      <w:color w:val="0F4761" w:themeColor="accent1" w:themeShade="BF"/>
      <w:spacing w:val="10"/>
      <w:sz w:val="22"/>
      <w:szCs w:val="22"/>
    </w:rPr>
  </w:style>
  <w:style w:type="paragraph" w:styleId="Heading8">
    <w:name w:val="heading 8"/>
    <w:basedOn w:val="Normal"/>
    <w:next w:val="Normal"/>
    <w:link w:val="Heading8Char"/>
    <w:uiPriority w:val="9"/>
    <w:semiHidden/>
    <w:unhideWhenUsed/>
    <w:qFormat/>
    <w:rsid w:val="00FC0D01"/>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C0D01"/>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0D01"/>
    <w:pPr>
      <w:spacing w:before="720"/>
    </w:pPr>
    <w:rPr>
      <w:caps/>
      <w:color w:val="156082" w:themeColor="accent1"/>
      <w:spacing w:val="10"/>
      <w:kern w:val="28"/>
      <w:sz w:val="52"/>
      <w:szCs w:val="52"/>
    </w:rPr>
  </w:style>
  <w:style w:type="paragraph" w:customStyle="1" w:styleId="Strong1">
    <w:name w:val="Strong1"/>
    <w:rPr>
      <w:b/>
      <w:bCs/>
    </w:rPr>
  </w:style>
  <w:style w:type="paragraph" w:styleId="ListParagraph">
    <w:name w:val="List Paragraph"/>
    <w:basedOn w:val="Normal"/>
    <w:uiPriority w:val="34"/>
    <w:qFormat/>
    <w:rsid w:val="00FC0D01"/>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customStyle="1" w:styleId="Heading1Char">
    <w:name w:val="Heading 1 Char"/>
    <w:basedOn w:val="DefaultParagraphFont"/>
    <w:link w:val="Heading1"/>
    <w:uiPriority w:val="9"/>
    <w:rsid w:val="00FC0D01"/>
    <w:rPr>
      <w:b/>
      <w:bCs/>
      <w:caps/>
      <w:color w:val="FFFFFF" w:themeColor="background1"/>
      <w:spacing w:val="15"/>
      <w:shd w:val="clear" w:color="auto" w:fill="156082" w:themeFill="accent1"/>
    </w:rPr>
  </w:style>
  <w:style w:type="character" w:customStyle="1" w:styleId="Heading2Char">
    <w:name w:val="Heading 2 Char"/>
    <w:basedOn w:val="DefaultParagraphFont"/>
    <w:link w:val="Heading2"/>
    <w:uiPriority w:val="9"/>
    <w:rsid w:val="00FC0D01"/>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FC0D01"/>
    <w:rPr>
      <w:caps/>
      <w:color w:val="0A2F40" w:themeColor="accent1" w:themeShade="7F"/>
      <w:spacing w:val="15"/>
    </w:rPr>
  </w:style>
  <w:style w:type="character" w:customStyle="1" w:styleId="Heading4Char">
    <w:name w:val="Heading 4 Char"/>
    <w:basedOn w:val="DefaultParagraphFont"/>
    <w:link w:val="Heading4"/>
    <w:uiPriority w:val="9"/>
    <w:semiHidden/>
    <w:rsid w:val="00FC0D01"/>
    <w:rPr>
      <w:caps/>
      <w:color w:val="0F4761" w:themeColor="accent1" w:themeShade="BF"/>
      <w:spacing w:val="10"/>
    </w:rPr>
  </w:style>
  <w:style w:type="character" w:customStyle="1" w:styleId="Heading5Char">
    <w:name w:val="Heading 5 Char"/>
    <w:basedOn w:val="DefaultParagraphFont"/>
    <w:link w:val="Heading5"/>
    <w:uiPriority w:val="9"/>
    <w:semiHidden/>
    <w:rsid w:val="00FC0D01"/>
    <w:rPr>
      <w:caps/>
      <w:color w:val="0F4761" w:themeColor="accent1" w:themeShade="BF"/>
      <w:spacing w:val="10"/>
    </w:rPr>
  </w:style>
  <w:style w:type="character" w:customStyle="1" w:styleId="Heading6Char">
    <w:name w:val="Heading 6 Char"/>
    <w:basedOn w:val="DefaultParagraphFont"/>
    <w:link w:val="Heading6"/>
    <w:uiPriority w:val="9"/>
    <w:semiHidden/>
    <w:rsid w:val="00FC0D01"/>
    <w:rPr>
      <w:caps/>
      <w:color w:val="0F4761" w:themeColor="accent1" w:themeShade="BF"/>
      <w:spacing w:val="10"/>
    </w:rPr>
  </w:style>
  <w:style w:type="character" w:customStyle="1" w:styleId="Heading7Char">
    <w:name w:val="Heading 7 Char"/>
    <w:basedOn w:val="DefaultParagraphFont"/>
    <w:link w:val="Heading7"/>
    <w:uiPriority w:val="9"/>
    <w:semiHidden/>
    <w:rsid w:val="00FC0D01"/>
    <w:rPr>
      <w:caps/>
      <w:color w:val="0F4761" w:themeColor="accent1" w:themeShade="BF"/>
      <w:spacing w:val="10"/>
    </w:rPr>
  </w:style>
  <w:style w:type="character" w:customStyle="1" w:styleId="Heading8Char">
    <w:name w:val="Heading 8 Char"/>
    <w:basedOn w:val="DefaultParagraphFont"/>
    <w:link w:val="Heading8"/>
    <w:uiPriority w:val="9"/>
    <w:semiHidden/>
    <w:rsid w:val="00FC0D01"/>
    <w:rPr>
      <w:caps/>
      <w:spacing w:val="10"/>
      <w:sz w:val="18"/>
      <w:szCs w:val="18"/>
    </w:rPr>
  </w:style>
  <w:style w:type="character" w:customStyle="1" w:styleId="Heading9Char">
    <w:name w:val="Heading 9 Char"/>
    <w:basedOn w:val="DefaultParagraphFont"/>
    <w:link w:val="Heading9"/>
    <w:uiPriority w:val="9"/>
    <w:semiHidden/>
    <w:rsid w:val="00FC0D01"/>
    <w:rPr>
      <w:i/>
      <w:caps/>
      <w:spacing w:val="10"/>
      <w:sz w:val="18"/>
      <w:szCs w:val="18"/>
    </w:rPr>
  </w:style>
  <w:style w:type="paragraph" w:styleId="Caption">
    <w:name w:val="caption"/>
    <w:basedOn w:val="Normal"/>
    <w:next w:val="Normal"/>
    <w:uiPriority w:val="35"/>
    <w:semiHidden/>
    <w:unhideWhenUsed/>
    <w:qFormat/>
    <w:rsid w:val="00FC0D01"/>
    <w:rPr>
      <w:b/>
      <w:bCs/>
      <w:color w:val="0F4761" w:themeColor="accent1" w:themeShade="BF"/>
      <w:sz w:val="16"/>
      <w:szCs w:val="16"/>
    </w:rPr>
  </w:style>
  <w:style w:type="character" w:customStyle="1" w:styleId="TitleChar">
    <w:name w:val="Title Char"/>
    <w:basedOn w:val="DefaultParagraphFont"/>
    <w:link w:val="Title"/>
    <w:uiPriority w:val="10"/>
    <w:rsid w:val="00FC0D01"/>
    <w:rPr>
      <w:caps/>
      <w:color w:val="156082" w:themeColor="accent1"/>
      <w:spacing w:val="10"/>
      <w:kern w:val="28"/>
      <w:sz w:val="52"/>
      <w:szCs w:val="52"/>
    </w:rPr>
  </w:style>
  <w:style w:type="paragraph" w:styleId="Subtitle">
    <w:name w:val="Subtitle"/>
    <w:basedOn w:val="Normal"/>
    <w:next w:val="Normal"/>
    <w:link w:val="SubtitleChar"/>
    <w:uiPriority w:val="11"/>
    <w:qFormat/>
    <w:rsid w:val="00FC0D01"/>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C0D01"/>
    <w:rPr>
      <w:caps/>
      <w:color w:val="595959" w:themeColor="text1" w:themeTint="A6"/>
      <w:spacing w:val="10"/>
      <w:sz w:val="24"/>
      <w:szCs w:val="24"/>
    </w:rPr>
  </w:style>
  <w:style w:type="character" w:styleId="Strong">
    <w:name w:val="Strong"/>
    <w:uiPriority w:val="22"/>
    <w:qFormat/>
    <w:rsid w:val="00FC0D01"/>
    <w:rPr>
      <w:b/>
      <w:bCs/>
    </w:rPr>
  </w:style>
  <w:style w:type="character" w:styleId="Emphasis">
    <w:name w:val="Emphasis"/>
    <w:uiPriority w:val="20"/>
    <w:qFormat/>
    <w:rsid w:val="00FC0D01"/>
    <w:rPr>
      <w:caps/>
      <w:color w:val="0A2F40" w:themeColor="accent1" w:themeShade="7F"/>
      <w:spacing w:val="5"/>
    </w:rPr>
  </w:style>
  <w:style w:type="paragraph" w:styleId="NoSpacing">
    <w:name w:val="No Spacing"/>
    <w:basedOn w:val="Normal"/>
    <w:link w:val="NoSpacingChar"/>
    <w:uiPriority w:val="1"/>
    <w:qFormat/>
    <w:rsid w:val="00FC0D01"/>
    <w:pPr>
      <w:spacing w:before="0" w:after="0" w:line="240" w:lineRule="auto"/>
    </w:pPr>
  </w:style>
  <w:style w:type="character" w:customStyle="1" w:styleId="NoSpacingChar">
    <w:name w:val="No Spacing Char"/>
    <w:basedOn w:val="DefaultParagraphFont"/>
    <w:link w:val="NoSpacing"/>
    <w:uiPriority w:val="1"/>
    <w:rsid w:val="00FC0D01"/>
    <w:rPr>
      <w:sz w:val="20"/>
      <w:szCs w:val="20"/>
    </w:rPr>
  </w:style>
  <w:style w:type="paragraph" w:styleId="Quote">
    <w:name w:val="Quote"/>
    <w:basedOn w:val="Normal"/>
    <w:next w:val="Normal"/>
    <w:link w:val="QuoteChar"/>
    <w:uiPriority w:val="29"/>
    <w:qFormat/>
    <w:rsid w:val="00FC0D01"/>
    <w:rPr>
      <w:i/>
      <w:iCs/>
    </w:rPr>
  </w:style>
  <w:style w:type="character" w:customStyle="1" w:styleId="QuoteChar">
    <w:name w:val="Quote Char"/>
    <w:basedOn w:val="DefaultParagraphFont"/>
    <w:link w:val="Quote"/>
    <w:uiPriority w:val="29"/>
    <w:rsid w:val="00FC0D01"/>
    <w:rPr>
      <w:i/>
      <w:iCs/>
      <w:sz w:val="20"/>
      <w:szCs w:val="20"/>
    </w:rPr>
  </w:style>
  <w:style w:type="paragraph" w:styleId="IntenseQuote">
    <w:name w:val="Intense Quote"/>
    <w:basedOn w:val="Normal"/>
    <w:next w:val="Normal"/>
    <w:link w:val="IntenseQuoteChar"/>
    <w:uiPriority w:val="30"/>
    <w:qFormat/>
    <w:rsid w:val="00FC0D01"/>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IntenseQuoteChar">
    <w:name w:val="Intense Quote Char"/>
    <w:basedOn w:val="DefaultParagraphFont"/>
    <w:link w:val="IntenseQuote"/>
    <w:uiPriority w:val="30"/>
    <w:rsid w:val="00FC0D01"/>
    <w:rPr>
      <w:i/>
      <w:iCs/>
      <w:color w:val="156082" w:themeColor="accent1"/>
      <w:sz w:val="20"/>
      <w:szCs w:val="20"/>
    </w:rPr>
  </w:style>
  <w:style w:type="character" w:styleId="SubtleEmphasis">
    <w:name w:val="Subtle Emphasis"/>
    <w:uiPriority w:val="19"/>
    <w:qFormat/>
    <w:rsid w:val="00FC0D01"/>
    <w:rPr>
      <w:i/>
      <w:iCs/>
      <w:color w:val="0A2F40" w:themeColor="accent1" w:themeShade="7F"/>
    </w:rPr>
  </w:style>
  <w:style w:type="character" w:styleId="IntenseEmphasis">
    <w:name w:val="Intense Emphasis"/>
    <w:uiPriority w:val="21"/>
    <w:qFormat/>
    <w:rsid w:val="00FC0D01"/>
    <w:rPr>
      <w:b/>
      <w:bCs/>
      <w:caps/>
      <w:color w:val="0A2F40" w:themeColor="accent1" w:themeShade="7F"/>
      <w:spacing w:val="10"/>
    </w:rPr>
  </w:style>
  <w:style w:type="character" w:styleId="SubtleReference">
    <w:name w:val="Subtle Reference"/>
    <w:uiPriority w:val="31"/>
    <w:qFormat/>
    <w:rsid w:val="00FC0D01"/>
    <w:rPr>
      <w:b/>
      <w:bCs/>
      <w:color w:val="156082" w:themeColor="accent1"/>
    </w:rPr>
  </w:style>
  <w:style w:type="character" w:styleId="IntenseReference">
    <w:name w:val="Intense Reference"/>
    <w:uiPriority w:val="32"/>
    <w:qFormat/>
    <w:rsid w:val="00FC0D01"/>
    <w:rPr>
      <w:b/>
      <w:bCs/>
      <w:i/>
      <w:iCs/>
      <w:caps/>
      <w:color w:val="156082" w:themeColor="accent1"/>
    </w:rPr>
  </w:style>
  <w:style w:type="character" w:styleId="BookTitle">
    <w:name w:val="Book Title"/>
    <w:uiPriority w:val="33"/>
    <w:qFormat/>
    <w:rsid w:val="00FC0D01"/>
    <w:rPr>
      <w:b/>
      <w:bCs/>
      <w:i/>
      <w:iCs/>
      <w:spacing w:val="9"/>
    </w:rPr>
  </w:style>
  <w:style w:type="paragraph" w:styleId="TOCHeading">
    <w:name w:val="TOC Heading"/>
    <w:basedOn w:val="Heading1"/>
    <w:next w:val="Normal"/>
    <w:uiPriority w:val="39"/>
    <w:semiHidden/>
    <w:unhideWhenUsed/>
    <w:qFormat/>
    <w:rsid w:val="00FC0D01"/>
    <w:pPr>
      <w:outlineLvl w:val="9"/>
    </w:pPr>
  </w:style>
  <w:style w:type="table" w:styleId="PlainTable1">
    <w:name w:val="Plain Table 1"/>
    <w:basedOn w:val="TableNormal"/>
    <w:uiPriority w:val="41"/>
    <w:rsid w:val="00D613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465E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465ED"/>
    <w:rPr>
      <w:sz w:val="20"/>
      <w:szCs w:val="20"/>
    </w:rPr>
  </w:style>
  <w:style w:type="paragraph" w:styleId="Footer">
    <w:name w:val="footer"/>
    <w:basedOn w:val="Normal"/>
    <w:link w:val="FooterChar"/>
    <w:uiPriority w:val="99"/>
    <w:unhideWhenUsed/>
    <w:rsid w:val="001465E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465ED"/>
    <w:rPr>
      <w:sz w:val="20"/>
      <w:szCs w:val="20"/>
    </w:rPr>
  </w:style>
  <w:style w:type="paragraph" w:styleId="Bibliography">
    <w:name w:val="Bibliography"/>
    <w:basedOn w:val="Normal"/>
    <w:next w:val="Normal"/>
    <w:uiPriority w:val="37"/>
    <w:unhideWhenUsed/>
    <w:rsid w:val="008D6653"/>
    <w:pPr>
      <w:spacing w:before="0" w:after="160" w:line="278" w:lineRule="auto"/>
    </w:pPr>
    <w:rPr>
      <w:rFonts w:eastAsiaTheme="minorHAnsi"/>
      <w:kern w:val="2"/>
      <w:sz w:val="24"/>
      <w:szCs w:val="24"/>
      <w:lang w:val="en-US"/>
      <w14:ligatures w14:val="standardContextual"/>
    </w:rPr>
  </w:style>
  <w:style w:type="character" w:styleId="UnresolvedMention">
    <w:name w:val="Unresolved Mention"/>
    <w:basedOn w:val="DefaultParagraphFont"/>
    <w:uiPriority w:val="99"/>
    <w:semiHidden/>
    <w:unhideWhenUsed/>
    <w:rsid w:val="003B6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Woo23</b:Tag>
    <b:SourceType>Book</b:SourceType>
    <b:Guid>{8059CE66-FB8D-400B-AB8C-D6EC1ADCD08F}</b:Guid>
    <b:Author>
      <b:Author>
        <b:NameList>
          <b:Person>
            <b:Last>Woods</b:Last>
            <b:First>Juanita</b:First>
            <b:Middle>M</b:Middle>
          </b:Person>
          <b:Person>
            <b:Last>Marshall</b:Last>
            <b:First>R.</b:First>
            <b:Middle>Scott</b:Middle>
          </b:Person>
          <b:Person>
            <b:Last>Schlesiger</b:Last>
            <b:First>Louisa</b:First>
          </b:Person>
        </b:NameList>
      </b:Author>
    </b:Author>
    <b:Title>Delivering Value with Project Management</b:Title>
    <b:Year>2023</b:Year>
    <b:City>Dahlonega</b:City>
    <b:Publisher>University of North Georgia Press</b:Publisher>
    <b:RefOrder>1</b:RefOrder>
  </b:Source>
  <b:Source>
    <b:Tag>AGu08</b:Tag>
    <b:SourceType>Book</b:SourceType>
    <b:Guid>{7DAB9B58-EBBB-43AC-A016-9D75CC532CB7}</b:Guid>
    <b:Title>A Guide to the Project Management Body of Knowledge</b:Title>
    <b:Year>2025</b:Year>
    <b:City>Newtown Square, Pennsylvania</b:City>
    <b:Publisher>Project Management Institute</b:Publisher>
    <b:Author>
      <b:Author>
        <b:Corporate>PMBOK Guide Eighth Edition</b:Corporate>
      </b:Author>
    </b:Author>
    <b:RefOrder>2</b:RefOrder>
  </b:Source>
</b:Sources>
</file>

<file path=customXml/itemProps1.xml><?xml version="1.0" encoding="utf-8"?>
<ds:datastoreItem xmlns:ds="http://schemas.openxmlformats.org/officeDocument/2006/customXml" ds:itemID="{35E3EBF1-C173-41C2-9DCC-A1319EDC3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3115</Words>
  <Characters>17758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Lou Villalba</cp:lastModifiedBy>
  <cp:revision>5</cp:revision>
  <dcterms:created xsi:type="dcterms:W3CDTF">2026-03-06T05:12:00Z</dcterms:created>
  <dcterms:modified xsi:type="dcterms:W3CDTF">2026-03-14T01:37:00Z</dcterms:modified>
</cp:coreProperties>
</file>